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A9" w:rsidRDefault="00D86BA9" w:rsidP="00D86BA9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D86BA9" w:rsidRDefault="00D86BA9" w:rsidP="00D86BA9">
      <w:pPr>
        <w:spacing w:line="600" w:lineRule="exact"/>
        <w:jc w:val="center"/>
        <w:rPr>
          <w:rFonts w:ascii="楷体_GB2312" w:eastAsia="Times New Roman" w:hAnsi="宋体"/>
          <w:sz w:val="28"/>
        </w:rPr>
      </w:pPr>
    </w:p>
    <w:p w:rsidR="00D86BA9" w:rsidRDefault="00D86BA9" w:rsidP="00D86BA9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学工字〔</w:t>
      </w:r>
      <w:r>
        <w:rPr>
          <w:rFonts w:ascii="楷体_GB2312" w:eastAsia="Times New Roman" w:hAnsi="宋体"/>
          <w:sz w:val="32"/>
          <w:szCs w:val="32"/>
        </w:rPr>
        <w:t>201</w:t>
      </w:r>
      <w:r>
        <w:rPr>
          <w:rFonts w:ascii="楷体_GB2312" w:hAnsi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〕5</w:t>
      </w:r>
      <w:r w:rsidR="00075167">
        <w:rPr>
          <w:rFonts w:ascii="宋体" w:hAnsi="宋体" w:cs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号</w:t>
      </w:r>
    </w:p>
    <w:p w:rsidR="0063578E" w:rsidRDefault="00D86BA9" w:rsidP="00D86BA9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D86BA9" w:rsidRPr="00D86BA9" w:rsidRDefault="00D86BA9" w:rsidP="00D86BA9">
      <w:pPr>
        <w:spacing w:line="600" w:lineRule="exact"/>
        <w:rPr>
          <w:rFonts w:eastAsia="黑体"/>
          <w:color w:val="FF0000"/>
          <w:sz w:val="36"/>
          <w:u w:val="thick"/>
        </w:rPr>
      </w:pPr>
    </w:p>
    <w:p w:rsidR="00075167" w:rsidRDefault="00075167" w:rsidP="00075167">
      <w:pPr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学工部   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研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 xml:space="preserve">工部   校团委 </w:t>
      </w:r>
    </w:p>
    <w:p w:rsidR="00075167" w:rsidRDefault="00075167" w:rsidP="00075167">
      <w:pPr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关于举办第十九届大学生校园辩论赛的通知</w:t>
      </w:r>
    </w:p>
    <w:p w:rsidR="00A642A6" w:rsidRPr="00075167" w:rsidRDefault="00A642A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00000"/>
          <w:kern w:val="2"/>
          <w:sz w:val="28"/>
          <w:szCs w:val="28"/>
        </w:rPr>
      </w:pPr>
    </w:p>
    <w:p w:rsidR="00075167" w:rsidRPr="00DC446B" w:rsidRDefault="00075167" w:rsidP="00DC446B">
      <w:pPr>
        <w:spacing w:line="600" w:lineRule="exact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各学院：</w:t>
      </w:r>
    </w:p>
    <w:p w:rsidR="00075167" w:rsidRPr="00DC446B" w:rsidRDefault="00DC446B" w:rsidP="00DC446B">
      <w:pPr>
        <w:spacing w:line="600" w:lineRule="exac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75167" w:rsidRPr="00DC446B">
        <w:rPr>
          <w:rFonts w:ascii="仿宋" w:eastAsia="仿宋" w:hAnsi="仿宋" w:hint="eastAsia"/>
          <w:sz w:val="32"/>
          <w:szCs w:val="32"/>
        </w:rPr>
        <w:t>大学生校园辩论大赛举办十八年来，在激发大学生学术文化兴趣、锻炼和提高大学生综合素质、创建优良校风学风等方面发挥了积极作用，并已成为校园文化建设与大学生思想政治教育的一个品牌活动。经研究，现决定举办第十九届大学生校园辩论赛。现将有关事项通知如下：</w:t>
      </w:r>
    </w:p>
    <w:p w:rsidR="00075167" w:rsidRPr="00DC446B" w:rsidRDefault="00075167" w:rsidP="00DC446B">
      <w:pPr>
        <w:spacing w:line="600" w:lineRule="exact"/>
        <w:ind w:left="570"/>
        <w:rPr>
          <w:rFonts w:ascii="仿宋" w:eastAsia="仿宋" w:hAnsi="仿宋"/>
          <w:b/>
          <w:sz w:val="32"/>
          <w:szCs w:val="32"/>
        </w:rPr>
      </w:pPr>
      <w:r w:rsidRPr="00DC446B">
        <w:rPr>
          <w:rFonts w:ascii="仿宋" w:eastAsia="仿宋" w:hAnsi="仿宋" w:hint="eastAsia"/>
          <w:b/>
          <w:sz w:val="32"/>
          <w:szCs w:val="32"/>
        </w:rPr>
        <w:t>一、比赛主题</w:t>
      </w:r>
    </w:p>
    <w:p w:rsidR="00075167" w:rsidRPr="00DC446B" w:rsidRDefault="00075167" w:rsidP="00DC446B">
      <w:pPr>
        <w:spacing w:line="600" w:lineRule="exact"/>
        <w:ind w:left="150" w:firstLine="42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肩负新使命，书写新篇章。</w:t>
      </w:r>
    </w:p>
    <w:p w:rsidR="00075167" w:rsidRPr="00DC446B" w:rsidRDefault="00075167" w:rsidP="00DC446B">
      <w:pPr>
        <w:spacing w:line="600" w:lineRule="exact"/>
        <w:ind w:firstLine="570"/>
        <w:rPr>
          <w:rFonts w:ascii="仿宋" w:eastAsia="仿宋" w:hAnsi="仿宋"/>
          <w:b/>
          <w:sz w:val="32"/>
          <w:szCs w:val="32"/>
        </w:rPr>
      </w:pPr>
      <w:r w:rsidRPr="00DC446B">
        <w:rPr>
          <w:rFonts w:ascii="仿宋" w:eastAsia="仿宋" w:hAnsi="仿宋" w:hint="eastAsia"/>
          <w:b/>
          <w:sz w:val="32"/>
          <w:szCs w:val="32"/>
        </w:rPr>
        <w:t>二、参赛人员</w:t>
      </w:r>
    </w:p>
    <w:p w:rsidR="00075167" w:rsidRPr="00DC446B" w:rsidRDefault="00075167" w:rsidP="00DC446B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全校在籍本科生、研究生。各学院自行组队，每队队员不超过8人（需含一名研究生）。</w:t>
      </w:r>
    </w:p>
    <w:p w:rsidR="00075167" w:rsidRPr="00DC446B" w:rsidRDefault="00075167" w:rsidP="00DC446B">
      <w:pPr>
        <w:spacing w:line="600" w:lineRule="exact"/>
        <w:ind w:firstLine="570"/>
        <w:rPr>
          <w:rFonts w:ascii="仿宋" w:eastAsia="仿宋" w:hAnsi="仿宋"/>
          <w:b/>
          <w:sz w:val="32"/>
          <w:szCs w:val="32"/>
        </w:rPr>
      </w:pPr>
      <w:r w:rsidRPr="00DC446B">
        <w:rPr>
          <w:rFonts w:ascii="仿宋" w:eastAsia="仿宋" w:hAnsi="仿宋" w:hint="eastAsia"/>
          <w:b/>
          <w:sz w:val="32"/>
          <w:szCs w:val="32"/>
        </w:rPr>
        <w:t>三、组织机构</w:t>
      </w:r>
    </w:p>
    <w:p w:rsidR="00075167" w:rsidRPr="00DC446B" w:rsidRDefault="00075167" w:rsidP="00DC446B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1.主办单位：学工部、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>工部、校团委</w:t>
      </w:r>
    </w:p>
    <w:p w:rsidR="00075167" w:rsidRPr="00DC446B" w:rsidRDefault="00075167" w:rsidP="00DC446B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2.承办单位：江西师范大学校辩论团、大学生教育电视台</w:t>
      </w:r>
    </w:p>
    <w:p w:rsidR="00075167" w:rsidRPr="00DC446B" w:rsidRDefault="00075167" w:rsidP="00DC446B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color w:val="000000"/>
          <w:sz w:val="32"/>
          <w:szCs w:val="32"/>
        </w:rPr>
        <w:t>3.</w:t>
      </w:r>
      <w:r w:rsidRPr="00DC446B">
        <w:rPr>
          <w:rFonts w:ascii="仿宋" w:eastAsia="仿宋" w:hAnsi="仿宋" w:hint="eastAsia"/>
          <w:sz w:val="32"/>
          <w:szCs w:val="32"/>
        </w:rPr>
        <w:t>大赛组委会：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lastRenderedPageBreak/>
        <w:t>主  任：刘  俊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副主任：曹泽华  宋友荔  宁  洁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委  员：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李兰容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 xml:space="preserve">  潘子健  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熊吉生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赵顶兴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 xml:space="preserve">  江新喜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 xml:space="preserve">        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许靓静  应露晨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 xml:space="preserve">  刘延林  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韩桥生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 xml:space="preserve">  刘  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锋</w:t>
      </w:r>
      <w:proofErr w:type="gramEnd"/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ab/>
      </w:r>
      <w:r w:rsidRPr="00DC446B">
        <w:rPr>
          <w:rFonts w:ascii="仿宋" w:eastAsia="仿宋" w:hAnsi="仿宋" w:hint="eastAsia"/>
          <w:sz w:val="32"/>
          <w:szCs w:val="32"/>
        </w:rPr>
        <w:tab/>
      </w:r>
      <w:r w:rsidRPr="00DC446B">
        <w:rPr>
          <w:rFonts w:ascii="仿宋" w:eastAsia="仿宋" w:hAnsi="仿宋" w:hint="eastAsia"/>
          <w:sz w:val="32"/>
          <w:szCs w:val="32"/>
        </w:rPr>
        <w:tab/>
        <w:t xml:space="preserve">  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袁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蓉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 xml:space="preserve">  方旺春  陈文杰  王小凡  袁建生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ab/>
      </w:r>
      <w:r w:rsidRPr="00DC446B">
        <w:rPr>
          <w:rFonts w:ascii="仿宋" w:eastAsia="仿宋" w:hAnsi="仿宋" w:hint="eastAsia"/>
          <w:sz w:val="32"/>
          <w:szCs w:val="32"/>
        </w:rPr>
        <w:tab/>
      </w:r>
      <w:r w:rsidRPr="00DC446B">
        <w:rPr>
          <w:rFonts w:ascii="仿宋" w:eastAsia="仿宋" w:hAnsi="仿宋" w:hint="eastAsia"/>
          <w:sz w:val="32"/>
          <w:szCs w:val="32"/>
        </w:rPr>
        <w:tab/>
        <w:t xml:space="preserve">  汪  峰  李  非  肖  勇  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肖接增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 xml:space="preserve">  梅  云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ab/>
      </w:r>
      <w:r w:rsidRPr="00DC446B">
        <w:rPr>
          <w:rFonts w:ascii="仿宋" w:eastAsia="仿宋" w:hAnsi="仿宋" w:hint="eastAsia"/>
          <w:sz w:val="32"/>
          <w:szCs w:val="32"/>
        </w:rPr>
        <w:tab/>
      </w:r>
      <w:r w:rsidRPr="00DC446B">
        <w:rPr>
          <w:rFonts w:ascii="仿宋" w:eastAsia="仿宋" w:hAnsi="仿宋" w:hint="eastAsia"/>
          <w:sz w:val="32"/>
          <w:szCs w:val="32"/>
        </w:rPr>
        <w:tab/>
        <w:t xml:space="preserve">  陈武阳  金木根  欧阳小勇 黄志刚  黄小平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ab/>
      </w:r>
      <w:r w:rsidRPr="00DC446B">
        <w:rPr>
          <w:rFonts w:ascii="仿宋" w:eastAsia="仿宋" w:hAnsi="仿宋" w:hint="eastAsia"/>
          <w:sz w:val="32"/>
          <w:szCs w:val="32"/>
        </w:rPr>
        <w:tab/>
      </w:r>
      <w:r w:rsidRPr="00DC446B">
        <w:rPr>
          <w:rFonts w:ascii="仿宋" w:eastAsia="仿宋" w:hAnsi="仿宋" w:hint="eastAsia"/>
          <w:sz w:val="32"/>
          <w:szCs w:val="32"/>
        </w:rPr>
        <w:tab/>
      </w:r>
      <w:r w:rsidRPr="00DC446B">
        <w:rPr>
          <w:rFonts w:ascii="仿宋" w:eastAsia="仿宋" w:hAnsi="仿宋" w:hint="eastAsia"/>
          <w:sz w:val="32"/>
          <w:szCs w:val="32"/>
        </w:rPr>
        <w:tab/>
        <w:t>刘小明</w:t>
      </w:r>
    </w:p>
    <w:p w:rsidR="00DC446B" w:rsidRDefault="00075167" w:rsidP="00DC446B">
      <w:pPr>
        <w:spacing w:line="600" w:lineRule="exact"/>
        <w:ind w:leftChars="284" w:left="596"/>
        <w:rPr>
          <w:rFonts w:ascii="仿宋" w:eastAsia="仿宋" w:hAnsi="仿宋" w:hint="eastAsia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承办单位联络员：李文波（18270577395）</w:t>
      </w:r>
    </w:p>
    <w:p w:rsidR="00075167" w:rsidRPr="00DC446B" w:rsidRDefault="00DC446B" w:rsidP="00DC446B">
      <w:pPr>
        <w:spacing w:line="600" w:lineRule="exact"/>
        <w:ind w:leftChars="284" w:left="5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075167" w:rsidRPr="00DC446B">
        <w:rPr>
          <w:rFonts w:ascii="仿宋" w:eastAsia="仿宋" w:hAnsi="仿宋" w:hint="eastAsia"/>
          <w:sz w:val="32"/>
          <w:szCs w:val="32"/>
        </w:rPr>
        <w:t>张贤昭（17679216796）</w:t>
      </w:r>
    </w:p>
    <w:p w:rsidR="00075167" w:rsidRPr="00DC446B" w:rsidRDefault="00075167" w:rsidP="00DC446B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参赛队联络小组：各学院联络员</w:t>
      </w:r>
    </w:p>
    <w:p w:rsidR="00075167" w:rsidRPr="00DC446B" w:rsidRDefault="00075167" w:rsidP="00DC446B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4.大赛评委</w:t>
      </w:r>
    </w:p>
    <w:p w:rsidR="00075167" w:rsidRPr="00DC446B" w:rsidRDefault="00075167" w:rsidP="00DC446B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主评委：邀请校内外具有辩论赛评审经验的老师及嘉宾担任；</w:t>
      </w:r>
    </w:p>
    <w:p w:rsidR="00075167" w:rsidRPr="00DC446B" w:rsidRDefault="00075167" w:rsidP="00DC446B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独立评委：由校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辩论团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>选派。</w:t>
      </w:r>
    </w:p>
    <w:p w:rsidR="00075167" w:rsidRPr="00DC446B" w:rsidRDefault="00075167" w:rsidP="00DC446B">
      <w:pPr>
        <w:spacing w:line="600" w:lineRule="exact"/>
        <w:ind w:firstLine="570"/>
        <w:rPr>
          <w:rFonts w:ascii="仿宋" w:eastAsia="仿宋" w:hAnsi="仿宋"/>
          <w:b/>
          <w:sz w:val="32"/>
          <w:szCs w:val="32"/>
        </w:rPr>
      </w:pPr>
      <w:r w:rsidRPr="00DC446B">
        <w:rPr>
          <w:rFonts w:ascii="仿宋" w:eastAsia="仿宋" w:hAnsi="仿宋" w:hint="eastAsia"/>
          <w:b/>
          <w:sz w:val="32"/>
          <w:szCs w:val="32"/>
        </w:rPr>
        <w:t>四、日程安排</w:t>
      </w:r>
    </w:p>
    <w:p w:rsidR="00DC446B" w:rsidRDefault="00075167" w:rsidP="00DC446B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1.10月30日（周二）晚上7点，请各学院派一名代表参与小组赛抽签，确定各自辩题和对垒场次、比赛地点。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抽签地点：先骕楼一楼第一会议室。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2.11月6日(周二)下午14：00起第一轮比赛24进12（地点另行通知，以下同）。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11月13日(周二)下午14：00起第二轮比赛12进6；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11月20日(周二)下午14：00起第三轮比赛6进3（排名第一第二的队伍进行冠军争夺赛，排名第三第四的队伍进行季</w:t>
      </w:r>
      <w:r w:rsidRPr="00DC446B">
        <w:rPr>
          <w:rFonts w:ascii="仿宋" w:eastAsia="仿宋" w:hAnsi="仿宋" w:hint="eastAsia"/>
          <w:sz w:val="32"/>
          <w:szCs w:val="32"/>
        </w:rPr>
        <w:lastRenderedPageBreak/>
        <w:t>军观摩赛，排名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规则见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>附录一）；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初定12月4日举行决赛暨颁奖大会，地点在音乐艺术广场报告厅。决赛事宜另行通知。</w:t>
      </w:r>
    </w:p>
    <w:p w:rsidR="00075167" w:rsidRPr="00DC446B" w:rsidRDefault="00075167" w:rsidP="00DC446B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C446B">
        <w:rPr>
          <w:rFonts w:ascii="仿宋" w:eastAsia="仿宋" w:hAnsi="仿宋" w:hint="eastAsia"/>
          <w:b/>
          <w:sz w:val="32"/>
          <w:szCs w:val="32"/>
        </w:rPr>
        <w:t>五、基本规则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1.辩题类型、评分方式、比赛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赛制均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>采用世界华语辩论锦标赛规则，每场时间约40分钟。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2.对抗式辩论赛每方上场队员为4人，分别为一辩，二辩，三辩，四辩。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3.前三轮比赛按学院抽签进行淘汰赛，第三轮结束排名第一第二的队伍进行冠军争夺赛，排名第三第四的队伍进行季军观摩赛，具体规则详见附录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>。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4.比赛具体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赛制见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>附录三。</w:t>
      </w:r>
    </w:p>
    <w:p w:rsidR="00075167" w:rsidRPr="00DC446B" w:rsidRDefault="00075167" w:rsidP="00DC446B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  <w:lang w:eastAsia="zh-TW"/>
        </w:rPr>
      </w:pPr>
      <w:r w:rsidRPr="00DC446B">
        <w:rPr>
          <w:rFonts w:ascii="仿宋" w:eastAsia="仿宋" w:hAnsi="仿宋" w:hint="eastAsia"/>
          <w:b/>
          <w:sz w:val="32"/>
          <w:szCs w:val="32"/>
        </w:rPr>
        <w:t>六、奖项设置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1.总决赛按分数高低评出冠、亚、季军，颁发奖杯（冠军）、奖牌、证书和奖品。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2.入围复赛的队伍获优胜奖，颁发奖状。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3.总决赛评选全场最佳辩手、最佳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思辩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>奖、最佳语言奖、最佳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风度奖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>等各一名。</w:t>
      </w:r>
    </w:p>
    <w:p w:rsidR="00DC446B" w:rsidRDefault="00075167" w:rsidP="00DC446B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 xml:space="preserve">   </w:t>
      </w:r>
    </w:p>
    <w:p w:rsidR="00DC446B" w:rsidRDefault="00DC446B" w:rsidP="00DC446B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DC446B" w:rsidRDefault="00DC446B" w:rsidP="00DC446B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DC446B" w:rsidRDefault="00DC446B" w:rsidP="00DC446B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DC446B" w:rsidRDefault="00DC446B" w:rsidP="00DC446B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075167" w:rsidRPr="00DC446B" w:rsidRDefault="00075167" w:rsidP="00DC446B">
      <w:pPr>
        <w:spacing w:line="600" w:lineRule="exact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lastRenderedPageBreak/>
        <w:t xml:space="preserve"> 附件：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1.队伍排名规则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2.</w:t>
      </w:r>
      <w:r w:rsidRPr="00DC446B">
        <w:rPr>
          <w:rFonts w:ascii="仿宋" w:eastAsia="仿宋" w:hAnsi="仿宋"/>
          <w:sz w:val="32"/>
          <w:szCs w:val="32"/>
        </w:rPr>
        <w:t>评委投票方式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3.第十九届校园辩论大赛赛制</w:t>
      </w:r>
    </w:p>
    <w:p w:rsidR="00075167" w:rsidRPr="00DC446B" w:rsidRDefault="00075167" w:rsidP="00DC44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>4.第十九届校园辩论大赛辩题</w:t>
      </w:r>
    </w:p>
    <w:p w:rsidR="00075167" w:rsidRPr="00DC446B" w:rsidRDefault="00075167" w:rsidP="00DC446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075167" w:rsidRPr="00DC446B" w:rsidRDefault="00075167" w:rsidP="00DC446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075167" w:rsidRPr="00DC446B" w:rsidRDefault="00075167" w:rsidP="00DC446B">
      <w:pPr>
        <w:spacing w:line="600" w:lineRule="exact"/>
        <w:ind w:firstLineChars="1050" w:firstLine="3360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 xml:space="preserve">        学工部    </w:t>
      </w:r>
      <w:proofErr w:type="gramStart"/>
      <w:r w:rsidRPr="00DC446B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DC446B">
        <w:rPr>
          <w:rFonts w:ascii="仿宋" w:eastAsia="仿宋" w:hAnsi="仿宋" w:hint="eastAsia"/>
          <w:sz w:val="32"/>
          <w:szCs w:val="32"/>
        </w:rPr>
        <w:t>工部   校团委</w:t>
      </w:r>
    </w:p>
    <w:p w:rsidR="00075167" w:rsidRPr="00DC446B" w:rsidRDefault="00075167" w:rsidP="00DC446B">
      <w:pPr>
        <w:spacing w:line="600" w:lineRule="exact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t xml:space="preserve">                                   2018年10月22日</w:t>
      </w:r>
    </w:p>
    <w:p w:rsidR="00075167" w:rsidRDefault="00075167" w:rsidP="00075167">
      <w:pPr>
        <w:spacing w:line="540" w:lineRule="exact"/>
        <w:rPr>
          <w:rFonts w:ascii="仿宋" w:eastAsia="仿宋" w:hAnsi="仿宋"/>
          <w:sz w:val="32"/>
          <w:szCs w:val="32"/>
        </w:rPr>
      </w:pPr>
      <w:bookmarkStart w:id="0" w:name="OLE_LINK4"/>
    </w:p>
    <w:p w:rsidR="00075167" w:rsidRDefault="00075167" w:rsidP="00075167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075167" w:rsidRDefault="00075167" w:rsidP="00075167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075167" w:rsidRDefault="00075167" w:rsidP="00075167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075167" w:rsidRDefault="00075167" w:rsidP="00075167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DC446B" w:rsidRDefault="00DC446B" w:rsidP="00075167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DC446B" w:rsidRDefault="00DC446B" w:rsidP="00075167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DC446B" w:rsidRDefault="00DC446B" w:rsidP="00075167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DC446B" w:rsidRDefault="00DC446B" w:rsidP="00075167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DC446B" w:rsidRDefault="00DC446B" w:rsidP="00075167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DC446B" w:rsidRDefault="00DC446B" w:rsidP="00075167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DC446B" w:rsidRDefault="00DC446B" w:rsidP="00075167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DC446B" w:rsidRDefault="00DC446B" w:rsidP="00075167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DC446B" w:rsidRDefault="00DC446B" w:rsidP="00075167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DC446B" w:rsidRDefault="00DC446B" w:rsidP="00075167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075167" w:rsidRPr="00DC446B" w:rsidRDefault="00075167" w:rsidP="00075167">
      <w:pPr>
        <w:spacing w:line="540" w:lineRule="exact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075167" w:rsidRDefault="00075167" w:rsidP="00075167">
      <w:pPr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队伍排名规则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OLE_LINK5"/>
      <w:bookmarkEnd w:id="0"/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按照本规则，第三轮比赛结束时，排名前两位的队伍进行冠军争夺赛，排名三四名的队伍进行季军观摩赛：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1.前三轮比赛总评委净胜票多者列前；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2.以上一项相同时，前三轮比赛获最佳辩手次数多者列前；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3.以上两项相同时，第三轮比赛评委净胜票多者列前；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4.以上三项相同时，第</w:t>
      </w:r>
      <w:proofErr w:type="gramStart"/>
      <w:r>
        <w:rPr>
          <w:rFonts w:ascii="仿宋" w:eastAsia="仿宋" w:hAnsi="仿宋" w:hint="eastAsia"/>
          <w:sz w:val="32"/>
          <w:szCs w:val="32"/>
        </w:rPr>
        <w:t>三轮获</w:t>
      </w:r>
      <w:proofErr w:type="gramEnd"/>
      <w:r>
        <w:rPr>
          <w:rFonts w:ascii="仿宋" w:eastAsia="仿宋" w:hAnsi="仿宋" w:hint="eastAsia"/>
          <w:sz w:val="32"/>
          <w:szCs w:val="32"/>
        </w:rPr>
        <w:t>最佳辩手的队伍列前；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5.以此类推。</w:t>
      </w:r>
    </w:p>
    <w:p w:rsidR="00075167" w:rsidRDefault="00075167" w:rsidP="00075167">
      <w:pPr>
        <w:spacing w:line="540" w:lineRule="exact"/>
        <w:jc w:val="center"/>
        <w:rPr>
          <w:rFonts w:ascii="黑体" w:eastAsia="黑体" w:hAnsi="黑体" w:cs="黑体"/>
          <w:bCs/>
          <w:sz w:val="36"/>
          <w:szCs w:val="32"/>
        </w:rPr>
      </w:pPr>
    </w:p>
    <w:p w:rsidR="00075167" w:rsidRDefault="00075167" w:rsidP="00075167">
      <w:pPr>
        <w:spacing w:line="540" w:lineRule="exact"/>
        <w:jc w:val="center"/>
        <w:rPr>
          <w:rFonts w:ascii="黑体" w:eastAsia="黑体" w:hAnsi="黑体" w:cs="黑体"/>
          <w:bCs/>
          <w:sz w:val="36"/>
          <w:szCs w:val="32"/>
        </w:rPr>
      </w:pPr>
      <w:r>
        <w:rPr>
          <w:rFonts w:ascii="黑体" w:eastAsia="黑体" w:hAnsi="黑体" w:cs="黑体" w:hint="eastAsia"/>
          <w:bCs/>
          <w:sz w:val="36"/>
          <w:szCs w:val="32"/>
        </w:rPr>
        <w:t>排名统计表</w:t>
      </w:r>
    </w:p>
    <w:tbl>
      <w:tblPr>
        <w:tblpPr w:leftFromText="180" w:rightFromText="180" w:vertAnchor="text" w:horzAnchor="page" w:tblpX="1470" w:tblpY="5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152"/>
        <w:gridCol w:w="1152"/>
        <w:gridCol w:w="1152"/>
        <w:gridCol w:w="1152"/>
        <w:gridCol w:w="1143"/>
        <w:gridCol w:w="1131"/>
        <w:gridCol w:w="1123"/>
      </w:tblGrid>
      <w:tr w:rsidR="00075167" w:rsidTr="00146CAF">
        <w:tc>
          <w:tcPr>
            <w:tcW w:w="1151" w:type="dxa"/>
          </w:tcPr>
          <w:p w:rsidR="00075167" w:rsidRDefault="00075167" w:rsidP="00146CAF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152" w:type="dxa"/>
          </w:tcPr>
          <w:p w:rsidR="00075167" w:rsidRDefault="00075167" w:rsidP="00146CAF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前三轮总评委净胜票</w:t>
            </w:r>
          </w:p>
        </w:tc>
        <w:tc>
          <w:tcPr>
            <w:tcW w:w="1152" w:type="dxa"/>
          </w:tcPr>
          <w:p w:rsidR="00075167" w:rsidRDefault="00075167" w:rsidP="00146CAF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前三轮最佳辩手次数</w:t>
            </w:r>
          </w:p>
        </w:tc>
        <w:tc>
          <w:tcPr>
            <w:tcW w:w="1152" w:type="dxa"/>
          </w:tcPr>
          <w:p w:rsidR="00075167" w:rsidRDefault="00075167" w:rsidP="00146CAF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第三轮评委净胜票</w:t>
            </w:r>
          </w:p>
        </w:tc>
        <w:tc>
          <w:tcPr>
            <w:tcW w:w="1152" w:type="dxa"/>
          </w:tcPr>
          <w:p w:rsidR="00075167" w:rsidRDefault="00075167" w:rsidP="00146CAF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第三轮最佳辩手有无</w:t>
            </w:r>
          </w:p>
        </w:tc>
        <w:tc>
          <w:tcPr>
            <w:tcW w:w="1143" w:type="dxa"/>
          </w:tcPr>
          <w:p w:rsidR="00075167" w:rsidRDefault="00075167" w:rsidP="00146CAF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第二轮评委净胜票</w:t>
            </w:r>
          </w:p>
        </w:tc>
        <w:tc>
          <w:tcPr>
            <w:tcW w:w="1131" w:type="dxa"/>
          </w:tcPr>
          <w:p w:rsidR="00075167" w:rsidRDefault="00075167" w:rsidP="00146CAF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第二轮最佳辩手有无</w:t>
            </w:r>
          </w:p>
        </w:tc>
        <w:tc>
          <w:tcPr>
            <w:tcW w:w="1123" w:type="dxa"/>
          </w:tcPr>
          <w:p w:rsidR="00075167" w:rsidRDefault="00075167" w:rsidP="00146CAF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...</w:t>
            </w:r>
          </w:p>
          <w:p w:rsidR="00075167" w:rsidRDefault="00075167" w:rsidP="00146CAF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...</w:t>
            </w:r>
          </w:p>
          <w:p w:rsidR="00075167" w:rsidRDefault="00075167" w:rsidP="00146CAF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...</w:t>
            </w:r>
          </w:p>
        </w:tc>
      </w:tr>
      <w:tr w:rsidR="00075167" w:rsidTr="00146CAF">
        <w:tc>
          <w:tcPr>
            <w:tcW w:w="1151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75167" w:rsidTr="00146CAF">
        <w:tc>
          <w:tcPr>
            <w:tcW w:w="1151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075167" w:rsidRDefault="00075167" w:rsidP="00146CAF">
            <w:pPr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075167" w:rsidRDefault="00075167" w:rsidP="00075167">
      <w:pPr>
        <w:spacing w:line="540" w:lineRule="exact"/>
        <w:jc w:val="right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 xml:space="preserve">            </w:t>
      </w:r>
    </w:p>
    <w:p w:rsidR="00075167" w:rsidRPr="00DC446B" w:rsidRDefault="00075167" w:rsidP="00075167">
      <w:pPr>
        <w:spacing w:line="540" w:lineRule="exact"/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color w:val="000000"/>
          <w:sz w:val="28"/>
          <w:szCs w:val="28"/>
        </w:rPr>
        <w:br w:type="page"/>
      </w:r>
      <w:r w:rsidRPr="00DC446B"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075167" w:rsidRDefault="00075167" w:rsidP="00075167">
      <w:pPr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评委投票方式</w:t>
      </w:r>
    </w:p>
    <w:p w:rsidR="00075167" w:rsidRDefault="00075167" w:rsidP="00075167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除总决赛外，每场比赛设有三个评委，每个评委手中有三票，故每场比赛共有9个票数，得票多的一方获胜。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比赛环节结束后，每位评委根据场上表现将三票分配给正反双方，投票数可以是0:3、1:2、2:1、3:0，三位评委写完评分表后记分员收回评分表，此时评委方可离席讨论。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小组赛中，每个评委手中各有一个最佳辩手票，评委可根据场上辩手风度仪态、语言表达、辩驳能力等方面综合考虑，投出一位最佳辩手，与比分同时写在评分表上，</w:t>
      </w:r>
      <w:proofErr w:type="gramStart"/>
      <w:r>
        <w:rPr>
          <w:rFonts w:ascii="仿宋" w:eastAsia="仿宋" w:hAnsi="仿宋" w:hint="eastAsia"/>
          <w:sz w:val="32"/>
          <w:szCs w:val="32"/>
        </w:rPr>
        <w:t>若最佳</w:t>
      </w:r>
      <w:proofErr w:type="gramEnd"/>
      <w:r>
        <w:rPr>
          <w:rFonts w:ascii="仿宋" w:eastAsia="仿宋" w:hAnsi="仿宋" w:hint="eastAsia"/>
          <w:sz w:val="32"/>
          <w:szCs w:val="32"/>
        </w:rPr>
        <w:t>辩手出现三个不同的辩手，则由评委商议产生本场的最佳辩手。</w:t>
      </w:r>
    </w:p>
    <w:p w:rsidR="00075167" w:rsidRDefault="00075167" w:rsidP="00075167">
      <w:pPr>
        <w:spacing w:line="540" w:lineRule="exact"/>
        <w:jc w:val="center"/>
        <w:rPr>
          <w:rFonts w:ascii="黑体" w:eastAsia="黑体" w:hAnsi="黑体" w:cs="黑体"/>
          <w:bCs/>
          <w:sz w:val="36"/>
          <w:szCs w:val="32"/>
        </w:rPr>
      </w:pPr>
    </w:p>
    <w:p w:rsidR="00075167" w:rsidRDefault="00075167" w:rsidP="00075167">
      <w:pPr>
        <w:spacing w:line="540" w:lineRule="exact"/>
        <w:jc w:val="center"/>
        <w:rPr>
          <w:rFonts w:ascii="宋体" w:hAnsi="宋体" w:cs="黑体"/>
          <w:bCs/>
          <w:sz w:val="28"/>
          <w:szCs w:val="28"/>
          <w:u w:val="single"/>
        </w:rPr>
      </w:pPr>
      <w:r>
        <w:rPr>
          <w:rFonts w:ascii="黑体" w:eastAsia="黑体" w:hAnsi="黑体" w:cs="黑体" w:hint="eastAsia"/>
          <w:bCs/>
          <w:sz w:val="36"/>
          <w:szCs w:val="32"/>
        </w:rPr>
        <w:t>第十九届校园辩论赛评分表</w:t>
      </w:r>
      <w:r>
        <w:rPr>
          <w:rFonts w:ascii="宋体" w:hAnsi="宋体" w:cs="黑体" w:hint="eastAsia"/>
          <w:bCs/>
          <w:sz w:val="28"/>
          <w:szCs w:val="28"/>
          <w:u w:val="single"/>
        </w:rPr>
        <w:t xml:space="preserve">  </w:t>
      </w:r>
    </w:p>
    <w:p w:rsidR="00075167" w:rsidRDefault="00075167" w:rsidP="00075167">
      <w:pPr>
        <w:spacing w:line="540" w:lineRule="exact"/>
        <w:rPr>
          <w:rFonts w:ascii="宋体" w:hAnsi="宋体" w:cs="黑体"/>
          <w:bCs/>
          <w:sz w:val="28"/>
          <w:szCs w:val="28"/>
        </w:rPr>
      </w:pPr>
      <w:r>
        <w:rPr>
          <w:rFonts w:ascii="宋体" w:hAnsi="宋体" w:cs="黑体" w:hint="eastAsia"/>
          <w:bCs/>
          <w:sz w:val="28"/>
          <w:szCs w:val="28"/>
        </w:rPr>
        <w:t xml:space="preserve">场次：                </w:t>
      </w:r>
    </w:p>
    <w:p w:rsidR="00075167" w:rsidRDefault="00075167" w:rsidP="00075167">
      <w:pPr>
        <w:spacing w:line="540" w:lineRule="exact"/>
        <w:jc w:val="left"/>
        <w:rPr>
          <w:rFonts w:ascii="宋体" w:hAnsi="宋体" w:cs="黑体"/>
          <w:bCs/>
          <w:sz w:val="28"/>
          <w:szCs w:val="28"/>
          <w:u w:val="single"/>
        </w:rPr>
      </w:pPr>
      <w:r>
        <w:rPr>
          <w:rFonts w:ascii="宋体" w:hAnsi="宋体" w:cs="黑体" w:hint="eastAsia"/>
          <w:bCs/>
          <w:sz w:val="28"/>
          <w:szCs w:val="28"/>
        </w:rPr>
        <w:t>辩题：</w:t>
      </w:r>
      <w:r>
        <w:rPr>
          <w:rFonts w:ascii="宋体" w:hAnsi="宋体" w:cs="黑体" w:hint="eastAsia"/>
          <w:b/>
          <w:bCs/>
          <w:sz w:val="28"/>
          <w:szCs w:val="28"/>
          <w:u w:val="single"/>
        </w:rPr>
        <w:t xml:space="preserve">               </w:t>
      </w:r>
      <w:r>
        <w:rPr>
          <w:rFonts w:ascii="宋体" w:hAnsi="宋体" w:cs="黑体" w:hint="eastAsia"/>
          <w:bCs/>
          <w:sz w:val="28"/>
          <w:szCs w:val="28"/>
          <w:u w:val="single"/>
        </w:rPr>
        <w:t xml:space="preserve">                                 </w:t>
      </w:r>
    </w:p>
    <w:p w:rsidR="00075167" w:rsidRDefault="00075167" w:rsidP="00075167">
      <w:pPr>
        <w:spacing w:line="540" w:lineRule="exact"/>
        <w:rPr>
          <w:rFonts w:ascii="黑体" w:eastAsia="黑体" w:hAnsi="黑体" w:cs="黑体"/>
          <w:bCs/>
          <w:sz w:val="36"/>
          <w:szCs w:val="32"/>
        </w:rPr>
      </w:pPr>
      <w:r>
        <w:rPr>
          <w:rFonts w:ascii="宋体" w:hAnsi="宋体" w:cs="黑体" w:hint="eastAsia"/>
          <w:bCs/>
          <w:sz w:val="28"/>
          <w:szCs w:val="28"/>
        </w:rPr>
        <w:t>投票结果：</w:t>
      </w:r>
    </w:p>
    <w:tbl>
      <w:tblPr>
        <w:tblpPr w:leftFromText="180" w:rightFromText="180" w:vertAnchor="text" w:horzAnchor="margin" w:tblpXSpec="center" w:tblpY="2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85"/>
      </w:tblGrid>
      <w:tr w:rsidR="00075167" w:rsidTr="00146CAF">
        <w:trPr>
          <w:trHeight w:val="734"/>
        </w:trPr>
        <w:tc>
          <w:tcPr>
            <w:tcW w:w="3285" w:type="dxa"/>
          </w:tcPr>
          <w:p w:rsidR="00075167" w:rsidRDefault="00075167" w:rsidP="00146CAF">
            <w:pPr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正方</w:t>
            </w:r>
          </w:p>
        </w:tc>
        <w:tc>
          <w:tcPr>
            <w:tcW w:w="3285" w:type="dxa"/>
          </w:tcPr>
          <w:p w:rsidR="00075167" w:rsidRDefault="00075167" w:rsidP="00146CAF">
            <w:pPr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反方</w:t>
            </w:r>
          </w:p>
        </w:tc>
      </w:tr>
      <w:tr w:rsidR="00075167" w:rsidTr="00146CAF">
        <w:trPr>
          <w:trHeight w:val="734"/>
        </w:trPr>
        <w:tc>
          <w:tcPr>
            <w:tcW w:w="3285" w:type="dxa"/>
          </w:tcPr>
          <w:p w:rsidR="00075167" w:rsidRDefault="00075167" w:rsidP="00146CAF">
            <w:pPr>
              <w:spacing w:line="54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285" w:type="dxa"/>
          </w:tcPr>
          <w:p w:rsidR="00075167" w:rsidRDefault="00075167" w:rsidP="00146CAF">
            <w:pPr>
              <w:spacing w:line="54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075167" w:rsidRDefault="00075167" w:rsidP="00075167">
      <w:pPr>
        <w:spacing w:line="540" w:lineRule="exact"/>
        <w:jc w:val="left"/>
        <w:rPr>
          <w:rFonts w:ascii="宋体" w:hAnsi="宋体" w:cs="黑体"/>
          <w:bCs/>
          <w:sz w:val="28"/>
          <w:szCs w:val="28"/>
          <w:u w:val="single"/>
        </w:rPr>
      </w:pPr>
    </w:p>
    <w:p w:rsidR="00075167" w:rsidRDefault="00075167" w:rsidP="00075167">
      <w:pPr>
        <w:spacing w:line="540" w:lineRule="exact"/>
        <w:ind w:leftChars="400" w:left="840" w:firstLineChars="4" w:firstLine="10"/>
        <w:jc w:val="lef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</w:t>
      </w:r>
    </w:p>
    <w:p w:rsidR="00075167" w:rsidRDefault="00075167" w:rsidP="00075167">
      <w:pPr>
        <w:spacing w:line="540" w:lineRule="exact"/>
        <w:ind w:leftChars="400" w:left="840" w:firstLineChars="63" w:firstLine="151"/>
        <w:jc w:val="left"/>
        <w:rPr>
          <w:rFonts w:ascii="宋体" w:hAnsi="宋体" w:cs="宋体"/>
          <w:sz w:val="24"/>
          <w:u w:val="single"/>
        </w:rPr>
      </w:pPr>
    </w:p>
    <w:p w:rsidR="00075167" w:rsidRDefault="00075167" w:rsidP="00075167">
      <w:pPr>
        <w:spacing w:line="540" w:lineRule="exact"/>
        <w:jc w:val="left"/>
        <w:rPr>
          <w:rFonts w:ascii="宋体" w:hAnsi="宋体" w:cs="宋体"/>
          <w:sz w:val="24"/>
          <w:u w:val="single"/>
        </w:rPr>
      </w:pPr>
    </w:p>
    <w:p w:rsidR="00075167" w:rsidRDefault="00075167" w:rsidP="00075167">
      <w:pPr>
        <w:spacing w:line="540" w:lineRule="exact"/>
        <w:rPr>
          <w:rFonts w:ascii="宋体" w:hAnsi="宋体" w:cs="黑体"/>
          <w:bCs/>
          <w:sz w:val="28"/>
          <w:szCs w:val="28"/>
        </w:rPr>
      </w:pPr>
      <w:r>
        <w:rPr>
          <w:rFonts w:ascii="宋体" w:hAnsi="宋体" w:cs="黑体" w:hint="eastAsia"/>
          <w:bCs/>
          <w:sz w:val="28"/>
          <w:szCs w:val="28"/>
        </w:rPr>
        <w:t>最佳辩手：</w:t>
      </w:r>
    </w:p>
    <w:p w:rsidR="00075167" w:rsidRDefault="00075167" w:rsidP="00075167">
      <w:pPr>
        <w:spacing w:beforeLines="50" w:before="156" w:afterLines="50" w:after="156" w:line="540" w:lineRule="exact"/>
        <w:ind w:firstLineChars="202" w:firstLine="566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:rsidR="00075167" w:rsidRDefault="00075167" w:rsidP="00075167">
      <w:pPr>
        <w:spacing w:beforeLines="50" w:before="156" w:afterLines="50" w:after="156" w:line="54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:rsidR="00DC446B" w:rsidRDefault="00DC446B" w:rsidP="00075167">
      <w:pPr>
        <w:spacing w:line="540" w:lineRule="exact"/>
        <w:rPr>
          <w:rFonts w:ascii="黑体" w:eastAsia="黑体" w:hAnsi="黑体" w:hint="eastAsia"/>
          <w:sz w:val="32"/>
          <w:szCs w:val="32"/>
        </w:rPr>
      </w:pPr>
    </w:p>
    <w:p w:rsidR="00075167" w:rsidRPr="00DC446B" w:rsidRDefault="00075167" w:rsidP="00075167">
      <w:pPr>
        <w:spacing w:line="540" w:lineRule="exact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lastRenderedPageBreak/>
        <w:t>附件3：</w:t>
      </w:r>
    </w:p>
    <w:bookmarkEnd w:id="1"/>
    <w:p w:rsidR="00075167" w:rsidRDefault="00075167" w:rsidP="00075167">
      <w:pPr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第十九届校园辩论大赛赛制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1.开场准备阶段</w:t>
      </w:r>
    </w:p>
    <w:p w:rsidR="00075167" w:rsidRDefault="00075167" w:rsidP="00075167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正反双方向评委递交原始报告，不设时间限制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2.一辩环节</w:t>
      </w:r>
    </w:p>
    <w:p w:rsidR="00075167" w:rsidRDefault="00075167" w:rsidP="00075167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（1）正方一辩陈词，时间为三分钟；</w:t>
      </w:r>
    </w:p>
    <w:p w:rsidR="00075167" w:rsidRDefault="00075167" w:rsidP="0007516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（2）反方一辩盘问正方一辩，时间为一分三十秒，盘问方可以任意时间打断，被盘问方不得反问；</w:t>
      </w:r>
      <w:r>
        <w:rPr>
          <w:rFonts w:ascii="仿宋" w:eastAsia="仿宋" w:hAnsi="仿宋" w:hint="eastAsia"/>
          <w:sz w:val="32"/>
          <w:szCs w:val="32"/>
        </w:rPr>
        <w:br/>
        <w:t xml:space="preserve">   （3）反方一辩陈词，时间为三分钟； </w:t>
      </w:r>
      <w:r>
        <w:rPr>
          <w:rFonts w:ascii="仿宋" w:eastAsia="仿宋" w:hAnsi="仿宋" w:hint="eastAsia"/>
          <w:sz w:val="32"/>
          <w:szCs w:val="32"/>
        </w:rPr>
        <w:br/>
        <w:t xml:space="preserve">   （4）正方一辩盘问反方一辩，时间为一分三十秒，盘问方可以任意时间打断，被盘问方不得反问；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proofErr w:type="gramStart"/>
      <w:r>
        <w:rPr>
          <w:rFonts w:ascii="仿宋" w:eastAsia="仿宋" w:hAnsi="仿宋" w:hint="eastAsia"/>
          <w:sz w:val="32"/>
          <w:szCs w:val="32"/>
        </w:rPr>
        <w:t>二辩环节</w:t>
      </w:r>
      <w:proofErr w:type="gramEnd"/>
    </w:p>
    <w:p w:rsidR="00075167" w:rsidRDefault="00075167" w:rsidP="00075167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（1）正方</w:t>
      </w:r>
      <w:proofErr w:type="gramStart"/>
      <w:r>
        <w:rPr>
          <w:rFonts w:ascii="仿宋" w:eastAsia="仿宋" w:hAnsi="仿宋" w:hint="eastAsia"/>
          <w:sz w:val="32"/>
          <w:szCs w:val="32"/>
        </w:rPr>
        <w:t>二辩申论</w:t>
      </w:r>
      <w:proofErr w:type="gramEnd"/>
      <w:r>
        <w:rPr>
          <w:rFonts w:ascii="仿宋" w:eastAsia="仿宋" w:hAnsi="仿宋" w:hint="eastAsia"/>
          <w:sz w:val="32"/>
          <w:szCs w:val="32"/>
        </w:rPr>
        <w:t>，时间为二分钟；</w:t>
      </w:r>
      <w:r>
        <w:rPr>
          <w:rFonts w:ascii="仿宋" w:eastAsia="仿宋" w:hAnsi="仿宋" w:hint="eastAsia"/>
          <w:sz w:val="32"/>
          <w:szCs w:val="32"/>
        </w:rPr>
        <w:br/>
        <w:t xml:space="preserve">   （2）反方</w:t>
      </w:r>
      <w:proofErr w:type="gramStart"/>
      <w:r>
        <w:rPr>
          <w:rFonts w:ascii="仿宋" w:eastAsia="仿宋" w:hAnsi="仿宋" w:hint="eastAsia"/>
          <w:sz w:val="32"/>
          <w:szCs w:val="32"/>
        </w:rPr>
        <w:t>二辩申论</w:t>
      </w:r>
      <w:proofErr w:type="gramEnd"/>
      <w:r>
        <w:rPr>
          <w:rFonts w:ascii="仿宋" w:eastAsia="仿宋" w:hAnsi="仿宋" w:hint="eastAsia"/>
          <w:sz w:val="32"/>
          <w:szCs w:val="32"/>
        </w:rPr>
        <w:t>，时间为二分钟；</w:t>
      </w:r>
      <w:r>
        <w:rPr>
          <w:rFonts w:ascii="仿宋" w:eastAsia="仿宋" w:hAnsi="仿宋" w:hint="eastAsia"/>
          <w:sz w:val="32"/>
          <w:szCs w:val="32"/>
        </w:rPr>
        <w:br/>
        <w:t xml:space="preserve">   （3）</w:t>
      </w:r>
      <w:proofErr w:type="gramStart"/>
      <w:r>
        <w:rPr>
          <w:rFonts w:ascii="仿宋" w:eastAsia="仿宋" w:hAnsi="仿宋" w:hint="eastAsia"/>
          <w:sz w:val="32"/>
          <w:szCs w:val="32"/>
        </w:rPr>
        <w:t>正反二辩对</w:t>
      </w:r>
      <w:proofErr w:type="gramEnd"/>
      <w:r>
        <w:rPr>
          <w:rFonts w:ascii="仿宋" w:eastAsia="仿宋" w:hAnsi="仿宋" w:hint="eastAsia"/>
          <w:sz w:val="32"/>
          <w:szCs w:val="32"/>
        </w:rPr>
        <w:t>辩，时间各为一分三十秒，双方辩手均不可打断对方发言；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proofErr w:type="gramStart"/>
      <w:r>
        <w:rPr>
          <w:rFonts w:ascii="仿宋" w:eastAsia="仿宋" w:hAnsi="仿宋" w:hint="eastAsia"/>
          <w:sz w:val="32"/>
          <w:szCs w:val="32"/>
        </w:rPr>
        <w:t>三辩环节</w:t>
      </w:r>
      <w:proofErr w:type="gramEnd"/>
    </w:p>
    <w:p w:rsidR="00075167" w:rsidRDefault="00075167" w:rsidP="00075167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（1）</w:t>
      </w:r>
      <w:proofErr w:type="gramStart"/>
      <w:r>
        <w:rPr>
          <w:rFonts w:ascii="仿宋" w:eastAsia="仿宋" w:hAnsi="仿宋" w:hint="eastAsia"/>
          <w:sz w:val="32"/>
          <w:szCs w:val="32"/>
        </w:rPr>
        <w:t>正方三辩盘问</w:t>
      </w:r>
      <w:proofErr w:type="gramEnd"/>
      <w:r>
        <w:rPr>
          <w:rFonts w:ascii="仿宋" w:eastAsia="仿宋" w:hAnsi="仿宋" w:hint="eastAsia"/>
          <w:sz w:val="32"/>
          <w:szCs w:val="32"/>
        </w:rPr>
        <w:t>反方一、二、四</w:t>
      </w:r>
      <w:proofErr w:type="gramStart"/>
      <w:r>
        <w:rPr>
          <w:rFonts w:ascii="仿宋" w:eastAsia="仿宋" w:hAnsi="仿宋" w:hint="eastAsia"/>
          <w:sz w:val="32"/>
          <w:szCs w:val="32"/>
        </w:rPr>
        <w:t>辩</w:t>
      </w:r>
      <w:proofErr w:type="gramEnd"/>
      <w:r>
        <w:rPr>
          <w:rFonts w:ascii="仿宋" w:eastAsia="仿宋" w:hAnsi="仿宋" w:hint="eastAsia"/>
          <w:sz w:val="32"/>
          <w:szCs w:val="32"/>
        </w:rPr>
        <w:t>之间任意辩手，时间为二分钟，盘问方可以任意时间打断，被盘问方不得反问；</w:t>
      </w:r>
      <w:r>
        <w:rPr>
          <w:rFonts w:ascii="仿宋" w:eastAsia="仿宋" w:hAnsi="仿宋" w:hint="eastAsia"/>
          <w:sz w:val="32"/>
          <w:szCs w:val="32"/>
        </w:rPr>
        <w:br/>
        <w:t xml:space="preserve">   （2）</w:t>
      </w:r>
      <w:proofErr w:type="gramStart"/>
      <w:r>
        <w:rPr>
          <w:rFonts w:ascii="仿宋" w:eastAsia="仿宋" w:hAnsi="仿宋" w:hint="eastAsia"/>
          <w:sz w:val="32"/>
          <w:szCs w:val="32"/>
        </w:rPr>
        <w:t>反方三辩盘问</w:t>
      </w:r>
      <w:proofErr w:type="gramEnd"/>
      <w:r>
        <w:rPr>
          <w:rFonts w:ascii="仿宋" w:eastAsia="仿宋" w:hAnsi="仿宋" w:hint="eastAsia"/>
          <w:sz w:val="32"/>
          <w:szCs w:val="32"/>
        </w:rPr>
        <w:t>正方一、二、四</w:t>
      </w:r>
      <w:proofErr w:type="gramStart"/>
      <w:r>
        <w:rPr>
          <w:rFonts w:ascii="仿宋" w:eastAsia="仿宋" w:hAnsi="仿宋" w:hint="eastAsia"/>
          <w:sz w:val="32"/>
          <w:szCs w:val="32"/>
        </w:rPr>
        <w:t>辩</w:t>
      </w:r>
      <w:proofErr w:type="gramEnd"/>
      <w:r>
        <w:rPr>
          <w:rFonts w:ascii="仿宋" w:eastAsia="仿宋" w:hAnsi="仿宋" w:hint="eastAsia"/>
          <w:sz w:val="32"/>
          <w:szCs w:val="32"/>
        </w:rPr>
        <w:t>之间任意辩手，时间为二分钟，盘问方可以任意时间打断，被盘问方不得反问；</w:t>
      </w:r>
      <w:r>
        <w:rPr>
          <w:rFonts w:ascii="仿宋" w:eastAsia="仿宋" w:hAnsi="仿宋" w:hint="eastAsia"/>
          <w:sz w:val="32"/>
          <w:szCs w:val="32"/>
        </w:rPr>
        <w:br/>
        <w:t xml:space="preserve">   （3）</w:t>
      </w:r>
      <w:proofErr w:type="gramStart"/>
      <w:r>
        <w:rPr>
          <w:rFonts w:ascii="仿宋" w:eastAsia="仿宋" w:hAnsi="仿宋" w:hint="eastAsia"/>
          <w:sz w:val="32"/>
          <w:szCs w:val="32"/>
        </w:rPr>
        <w:t>正方三辩小结</w:t>
      </w:r>
      <w:proofErr w:type="gramEnd"/>
      <w:r>
        <w:rPr>
          <w:rFonts w:ascii="仿宋" w:eastAsia="仿宋" w:hAnsi="仿宋" w:hint="eastAsia"/>
          <w:sz w:val="32"/>
          <w:szCs w:val="32"/>
        </w:rPr>
        <w:t>，时间为一分三十秒；</w:t>
      </w:r>
      <w:r>
        <w:rPr>
          <w:rFonts w:ascii="仿宋" w:eastAsia="仿宋" w:hAnsi="仿宋" w:hint="eastAsia"/>
          <w:sz w:val="32"/>
          <w:szCs w:val="32"/>
        </w:rPr>
        <w:br/>
        <w:t xml:space="preserve">   （4）</w:t>
      </w:r>
      <w:proofErr w:type="gramStart"/>
      <w:r>
        <w:rPr>
          <w:rFonts w:ascii="仿宋" w:eastAsia="仿宋" w:hAnsi="仿宋" w:hint="eastAsia"/>
          <w:sz w:val="32"/>
          <w:szCs w:val="32"/>
        </w:rPr>
        <w:t>反方三辩小结</w:t>
      </w:r>
      <w:proofErr w:type="gramEnd"/>
      <w:r>
        <w:rPr>
          <w:rFonts w:ascii="仿宋" w:eastAsia="仿宋" w:hAnsi="仿宋" w:hint="eastAsia"/>
          <w:sz w:val="32"/>
          <w:szCs w:val="32"/>
        </w:rPr>
        <w:t>，时间为一分三十秒；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5.自由辩论环节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正反双方时间各为四分钟，双方辩手不得打断对方发言，一方落座视为另一方计时开始；当一方时间用完时，另一方可选择继续发言或放弃发言。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proofErr w:type="gramStart"/>
      <w:r>
        <w:rPr>
          <w:rFonts w:ascii="仿宋" w:eastAsia="仿宋" w:hAnsi="仿宋" w:hint="eastAsia"/>
          <w:sz w:val="32"/>
          <w:szCs w:val="32"/>
        </w:rPr>
        <w:t>四辩环节</w:t>
      </w:r>
      <w:proofErr w:type="gramEnd"/>
    </w:p>
    <w:p w:rsidR="00075167" w:rsidRDefault="00075167" w:rsidP="00075167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（1）</w:t>
      </w:r>
      <w:proofErr w:type="gramStart"/>
      <w:r>
        <w:rPr>
          <w:rFonts w:ascii="仿宋" w:eastAsia="仿宋" w:hAnsi="仿宋" w:hint="eastAsia"/>
          <w:sz w:val="32"/>
          <w:szCs w:val="32"/>
        </w:rPr>
        <w:t>反方四辩结辩</w:t>
      </w:r>
      <w:proofErr w:type="gramEnd"/>
      <w:r>
        <w:rPr>
          <w:rFonts w:ascii="仿宋" w:eastAsia="仿宋" w:hAnsi="仿宋" w:hint="eastAsia"/>
          <w:sz w:val="32"/>
          <w:szCs w:val="32"/>
        </w:rPr>
        <w:t>，时间为三分三十秒；</w:t>
      </w:r>
      <w:r>
        <w:rPr>
          <w:rFonts w:ascii="仿宋" w:eastAsia="仿宋" w:hAnsi="仿宋" w:hint="eastAsia"/>
          <w:sz w:val="32"/>
          <w:szCs w:val="32"/>
        </w:rPr>
        <w:br/>
        <w:t xml:space="preserve">   （2）正方</w:t>
      </w:r>
      <w:proofErr w:type="gramStart"/>
      <w:r>
        <w:rPr>
          <w:rFonts w:ascii="仿宋" w:eastAsia="仿宋" w:hAnsi="仿宋" w:hint="eastAsia"/>
          <w:sz w:val="32"/>
          <w:szCs w:val="32"/>
        </w:rPr>
        <w:t>四辩结辩</w:t>
      </w:r>
      <w:proofErr w:type="gramEnd"/>
      <w:r>
        <w:rPr>
          <w:rFonts w:ascii="仿宋" w:eastAsia="仿宋" w:hAnsi="仿宋" w:hint="eastAsia"/>
          <w:sz w:val="32"/>
          <w:szCs w:val="32"/>
        </w:rPr>
        <w:t>，时间为三分三十秒；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7.评委投票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评委在计分表上进行投票，投票结束后交由统计人员统计，记录结果。</w:t>
      </w:r>
    </w:p>
    <w:p w:rsidR="00075167" w:rsidRDefault="00075167" w:rsidP="00075167">
      <w:pPr>
        <w:numPr>
          <w:ilvl w:val="0"/>
          <w:numId w:val="1"/>
        </w:num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评委离席讨论、点评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主席宣布结果，评委对比赛进行点评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附：本次比赛采用增加奇袭环节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奇袭环节具体规则如下：每个大环节结束时主席将询问双方是否采用奇袭（所谓大环节是指双方一辩陈辞和质询</w:t>
      </w:r>
      <w:proofErr w:type="gramStart"/>
      <w:r>
        <w:rPr>
          <w:rFonts w:ascii="仿宋" w:eastAsia="仿宋" w:hAnsi="仿宋" w:hint="eastAsia"/>
          <w:sz w:val="32"/>
          <w:szCs w:val="32"/>
        </w:rPr>
        <w:t>均结束</w:t>
      </w:r>
      <w:proofErr w:type="gramEnd"/>
      <w:r>
        <w:rPr>
          <w:rFonts w:ascii="仿宋" w:eastAsia="仿宋" w:hAnsi="仿宋" w:hint="eastAsia"/>
          <w:sz w:val="32"/>
          <w:szCs w:val="32"/>
        </w:rPr>
        <w:t>后、双方</w:t>
      </w:r>
      <w:proofErr w:type="gramStart"/>
      <w:r>
        <w:rPr>
          <w:rFonts w:ascii="仿宋" w:eastAsia="仿宋" w:hAnsi="仿宋" w:hint="eastAsia"/>
          <w:sz w:val="32"/>
          <w:szCs w:val="32"/>
        </w:rPr>
        <w:t>二辩申论和对辩均结束</w:t>
      </w:r>
      <w:proofErr w:type="gramEnd"/>
      <w:r>
        <w:rPr>
          <w:rFonts w:ascii="仿宋" w:eastAsia="仿宋" w:hAnsi="仿宋" w:hint="eastAsia"/>
          <w:sz w:val="32"/>
          <w:szCs w:val="32"/>
        </w:rPr>
        <w:t>后、</w:t>
      </w:r>
      <w:proofErr w:type="gramStart"/>
      <w:r>
        <w:rPr>
          <w:rFonts w:ascii="仿宋" w:eastAsia="仿宋" w:hAnsi="仿宋" w:hint="eastAsia"/>
          <w:sz w:val="32"/>
          <w:szCs w:val="32"/>
        </w:rPr>
        <w:t>双方三辩质询</w:t>
      </w:r>
      <w:proofErr w:type="gramEnd"/>
      <w:r>
        <w:rPr>
          <w:rFonts w:ascii="仿宋" w:eastAsia="仿宋" w:hAnsi="仿宋" w:hint="eastAsia"/>
          <w:sz w:val="32"/>
          <w:szCs w:val="32"/>
        </w:rPr>
        <w:t>和小结</w:t>
      </w:r>
      <w:proofErr w:type="gramStart"/>
      <w:r>
        <w:rPr>
          <w:rFonts w:ascii="仿宋" w:eastAsia="仿宋" w:hAnsi="仿宋" w:hint="eastAsia"/>
          <w:sz w:val="32"/>
          <w:szCs w:val="32"/>
        </w:rPr>
        <w:t>均结束</w:t>
      </w:r>
      <w:proofErr w:type="gramEnd"/>
      <w:r>
        <w:rPr>
          <w:rFonts w:ascii="仿宋" w:eastAsia="仿宋" w:hAnsi="仿宋" w:hint="eastAsia"/>
          <w:sz w:val="32"/>
          <w:szCs w:val="32"/>
        </w:rPr>
        <w:t>后、双方自由</w:t>
      </w:r>
      <w:proofErr w:type="gramStart"/>
      <w:r>
        <w:rPr>
          <w:rFonts w:ascii="仿宋" w:eastAsia="仿宋" w:hAnsi="仿宋" w:hint="eastAsia"/>
          <w:sz w:val="32"/>
          <w:szCs w:val="32"/>
        </w:rPr>
        <w:t>辩均结束</w:t>
      </w:r>
      <w:proofErr w:type="gramEnd"/>
      <w:r>
        <w:rPr>
          <w:rFonts w:ascii="仿宋" w:eastAsia="仿宋" w:hAnsi="仿宋" w:hint="eastAsia"/>
          <w:sz w:val="32"/>
          <w:szCs w:val="32"/>
        </w:rPr>
        <w:t>后，双方</w:t>
      </w:r>
      <w:proofErr w:type="gramStart"/>
      <w:r>
        <w:rPr>
          <w:rFonts w:ascii="仿宋" w:eastAsia="仿宋" w:hAnsi="仿宋" w:hint="eastAsia"/>
          <w:sz w:val="32"/>
          <w:szCs w:val="32"/>
        </w:rPr>
        <w:t>结辩均结束</w:t>
      </w:r>
      <w:proofErr w:type="gramEnd"/>
      <w:r>
        <w:rPr>
          <w:rFonts w:ascii="仿宋" w:eastAsia="仿宋" w:hAnsi="仿宋" w:hint="eastAsia"/>
          <w:sz w:val="32"/>
          <w:szCs w:val="32"/>
        </w:rPr>
        <w:t>后），决定采用者可示意主席请求发言。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若双方均在正方</w:t>
      </w:r>
      <w:proofErr w:type="gramStart"/>
      <w:r>
        <w:rPr>
          <w:rFonts w:ascii="仿宋" w:eastAsia="仿宋" w:hAnsi="仿宋" w:hint="eastAsia"/>
          <w:sz w:val="32"/>
          <w:szCs w:val="32"/>
        </w:rPr>
        <w:t>四辩结辩结束</w:t>
      </w:r>
      <w:proofErr w:type="gramEnd"/>
      <w:r>
        <w:rPr>
          <w:rFonts w:ascii="仿宋" w:eastAsia="仿宋" w:hAnsi="仿宋" w:hint="eastAsia"/>
          <w:sz w:val="32"/>
          <w:szCs w:val="32"/>
        </w:rPr>
        <w:t>前的大环节示意要求奇袭则由正方先开始，若双方均在正方</w:t>
      </w:r>
      <w:proofErr w:type="gramStart"/>
      <w:r>
        <w:rPr>
          <w:rFonts w:ascii="仿宋" w:eastAsia="仿宋" w:hAnsi="仿宋" w:hint="eastAsia"/>
          <w:sz w:val="32"/>
          <w:szCs w:val="32"/>
        </w:rPr>
        <w:t>四辩结辩结束</w:t>
      </w:r>
      <w:proofErr w:type="gramEnd"/>
      <w:r>
        <w:rPr>
          <w:rFonts w:ascii="仿宋" w:eastAsia="仿宋" w:hAnsi="仿宋" w:hint="eastAsia"/>
          <w:sz w:val="32"/>
          <w:szCs w:val="32"/>
        </w:rPr>
        <w:t>后请求奇袭则由</w:t>
      </w:r>
      <w:proofErr w:type="gramStart"/>
      <w:r>
        <w:rPr>
          <w:rFonts w:ascii="仿宋" w:eastAsia="仿宋" w:hAnsi="仿宋" w:hint="eastAsia"/>
          <w:sz w:val="32"/>
          <w:szCs w:val="32"/>
        </w:rPr>
        <w:t>反方先</w:t>
      </w:r>
      <w:proofErr w:type="gramEnd"/>
      <w:r>
        <w:rPr>
          <w:rFonts w:ascii="仿宋" w:eastAsia="仿宋" w:hAnsi="仿宋" w:hint="eastAsia"/>
          <w:sz w:val="32"/>
          <w:szCs w:val="32"/>
        </w:rPr>
        <w:t>开始。（注：奇袭的形式可分为质询和</w:t>
      </w:r>
      <w:proofErr w:type="gramStart"/>
      <w:r>
        <w:rPr>
          <w:rFonts w:ascii="仿宋" w:eastAsia="仿宋" w:hAnsi="仿宋" w:hint="eastAsia"/>
          <w:sz w:val="32"/>
          <w:szCs w:val="32"/>
        </w:rPr>
        <w:t>申论</w:t>
      </w:r>
      <w:proofErr w:type="gramEnd"/>
      <w:r>
        <w:rPr>
          <w:rFonts w:ascii="仿宋" w:eastAsia="仿宋" w:hAnsi="仿宋" w:hint="eastAsia"/>
          <w:sz w:val="32"/>
          <w:szCs w:val="32"/>
        </w:rPr>
        <w:t>两种形式，</w:t>
      </w:r>
      <w:proofErr w:type="gramStart"/>
      <w:r>
        <w:rPr>
          <w:rFonts w:ascii="仿宋" w:eastAsia="仿宋" w:hAnsi="仿宋" w:hint="eastAsia"/>
          <w:sz w:val="32"/>
          <w:szCs w:val="32"/>
        </w:rPr>
        <w:t>申论时间</w:t>
      </w:r>
      <w:proofErr w:type="gramEnd"/>
      <w:r>
        <w:rPr>
          <w:rFonts w:ascii="仿宋" w:eastAsia="仿宋" w:hAnsi="仿宋" w:hint="eastAsia"/>
          <w:sz w:val="32"/>
          <w:szCs w:val="32"/>
        </w:rPr>
        <w:t>为两分钟，质询时间为两分三十秒，质询方可派任意辩手进行不得更换，被质询方可派任意辩手</w:t>
      </w:r>
      <w:proofErr w:type="gramStart"/>
      <w:r>
        <w:rPr>
          <w:rFonts w:ascii="仿宋" w:eastAsia="仿宋" w:hAnsi="仿宋" w:hint="eastAsia"/>
          <w:sz w:val="32"/>
          <w:szCs w:val="32"/>
        </w:rPr>
        <w:t>作答且</w:t>
      </w:r>
      <w:proofErr w:type="gramEnd"/>
      <w:r>
        <w:rPr>
          <w:rFonts w:ascii="仿宋" w:eastAsia="仿宋" w:hAnsi="仿宋" w:hint="eastAsia"/>
          <w:sz w:val="32"/>
          <w:szCs w:val="32"/>
        </w:rPr>
        <w:t>可任意换人，质询方可任意时刻打断被质询方，被质询方不得反问。）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75167" w:rsidRPr="00DC446B" w:rsidRDefault="00075167" w:rsidP="00075167">
      <w:pPr>
        <w:spacing w:line="540" w:lineRule="exact"/>
        <w:rPr>
          <w:rFonts w:ascii="仿宋" w:eastAsia="仿宋" w:hAnsi="仿宋"/>
          <w:sz w:val="32"/>
          <w:szCs w:val="32"/>
        </w:rPr>
      </w:pPr>
      <w:r w:rsidRPr="00DC446B">
        <w:rPr>
          <w:rFonts w:ascii="仿宋" w:eastAsia="仿宋" w:hAnsi="仿宋" w:hint="eastAsia"/>
          <w:sz w:val="32"/>
          <w:szCs w:val="32"/>
        </w:rPr>
        <w:lastRenderedPageBreak/>
        <w:t>附件4：</w:t>
      </w:r>
    </w:p>
    <w:p w:rsidR="00075167" w:rsidRDefault="00075167" w:rsidP="00075167">
      <w:pPr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第十九届校园辩论赛辩题</w:t>
      </w:r>
    </w:p>
    <w:p w:rsidR="00075167" w:rsidRDefault="00075167" w:rsidP="00075167">
      <w:pPr>
        <w:spacing w:line="540" w:lineRule="exact"/>
        <w:rPr>
          <w:rFonts w:ascii="方正黑体简体" w:eastAsia="方正黑体简体" w:hAnsi="华文仿宋"/>
          <w:b/>
          <w:sz w:val="36"/>
          <w:szCs w:val="36"/>
        </w:rPr>
      </w:pP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1.第一轮分四组24进12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六题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2.第二轮12进6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两题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3.第三轮6进3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一题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4.决赛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两题</w:t>
      </w:r>
    </w:p>
    <w:p w:rsidR="00075167" w:rsidRDefault="00075167" w:rsidP="0007516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以上辩题均在抽签时公布。</w:t>
      </w:r>
    </w:p>
    <w:p w:rsidR="00DC446B" w:rsidRDefault="00DC446B" w:rsidP="00D86BA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C446B" w:rsidRDefault="00DC446B" w:rsidP="00D86BA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C446B" w:rsidRDefault="00DC446B" w:rsidP="00D86BA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C446B" w:rsidRDefault="00DC446B" w:rsidP="00D86BA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C446B" w:rsidRDefault="00DC446B" w:rsidP="00D86BA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C446B" w:rsidRDefault="00DC446B" w:rsidP="00D86BA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C446B" w:rsidRDefault="00DC446B" w:rsidP="00D86BA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C446B" w:rsidRDefault="00DC446B" w:rsidP="00D86BA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C446B" w:rsidRDefault="00DC446B" w:rsidP="00D86BA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C446B" w:rsidRDefault="00DC446B" w:rsidP="00D86BA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C446B" w:rsidRDefault="00DC446B" w:rsidP="00D86BA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C446B" w:rsidRDefault="00DC446B" w:rsidP="00D86BA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86BA9" w:rsidRPr="00047ADE" w:rsidRDefault="00D86BA9" w:rsidP="00D86BA9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抄报：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学校领导。</w:t>
      </w:r>
      <w:r w:rsidRPr="00047ADE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</w:t>
      </w:r>
    </w:p>
    <w:p w:rsidR="00D86BA9" w:rsidRPr="00047ADE" w:rsidRDefault="00D86BA9" w:rsidP="00D86BA9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抄送：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    </w:t>
      </w:r>
    </w:p>
    <w:p w:rsidR="00D86BA9" w:rsidRPr="00467B5B" w:rsidRDefault="00D86BA9" w:rsidP="00467B5B"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</w:t>
      </w:r>
      <w:r w:rsidRPr="00047ADE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201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8年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10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</w:t>
      </w:r>
      <w:r w:rsidR="00DC446B">
        <w:rPr>
          <w:rFonts w:ascii="仿宋_GB2312" w:eastAsia="仿宋_GB2312" w:hint="eastAsia"/>
          <w:color w:val="000000"/>
          <w:sz w:val="32"/>
          <w:szCs w:val="32"/>
          <w:u w:val="single"/>
        </w:rPr>
        <w:t>2</w:t>
      </w:r>
      <w:bookmarkStart w:id="2" w:name="_GoBack"/>
      <w:bookmarkEnd w:id="2"/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 w:rsidR="00467B5B">
        <w:rPr>
          <w:rFonts w:hint="eastAsia"/>
        </w:rPr>
        <w:t xml:space="preserve">      </w:t>
      </w:r>
    </w:p>
    <w:sectPr w:rsidR="00D86BA9" w:rsidRPr="00467B5B" w:rsidSect="003B33AD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68" w:rsidRDefault="00D85068" w:rsidP="00781485">
      <w:r>
        <w:separator/>
      </w:r>
    </w:p>
  </w:endnote>
  <w:endnote w:type="continuationSeparator" w:id="0">
    <w:p w:rsidR="00D85068" w:rsidRDefault="00D85068" w:rsidP="0078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68" w:rsidRDefault="00D85068" w:rsidP="00781485">
      <w:r>
        <w:separator/>
      </w:r>
    </w:p>
  </w:footnote>
  <w:footnote w:type="continuationSeparator" w:id="0">
    <w:p w:rsidR="00D85068" w:rsidRDefault="00D85068" w:rsidP="0078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767E"/>
    <w:multiLevelType w:val="singleLevel"/>
    <w:tmpl w:val="57EC767E"/>
    <w:lvl w:ilvl="0">
      <w:start w:val="8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A6"/>
    <w:rsid w:val="0006022C"/>
    <w:rsid w:val="00075167"/>
    <w:rsid w:val="001414B2"/>
    <w:rsid w:val="00167105"/>
    <w:rsid w:val="003B33AD"/>
    <w:rsid w:val="00467B5B"/>
    <w:rsid w:val="00606039"/>
    <w:rsid w:val="0063578E"/>
    <w:rsid w:val="00781485"/>
    <w:rsid w:val="00796895"/>
    <w:rsid w:val="00806F47"/>
    <w:rsid w:val="008D5CD6"/>
    <w:rsid w:val="00955B6E"/>
    <w:rsid w:val="00A642A6"/>
    <w:rsid w:val="00AA299D"/>
    <w:rsid w:val="00D85068"/>
    <w:rsid w:val="00D86BA9"/>
    <w:rsid w:val="00DC446B"/>
    <w:rsid w:val="00E563D6"/>
    <w:rsid w:val="41CB05F7"/>
    <w:rsid w:val="4278169D"/>
    <w:rsid w:val="4BA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2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642A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basedOn w:val="a0"/>
    <w:uiPriority w:val="22"/>
    <w:qFormat/>
    <w:rsid w:val="00A642A6"/>
    <w:rPr>
      <w:b/>
      <w:bCs/>
    </w:rPr>
  </w:style>
  <w:style w:type="table" w:styleId="a5">
    <w:name w:val="Table Grid"/>
    <w:basedOn w:val="a1"/>
    <w:uiPriority w:val="39"/>
    <w:qFormat/>
    <w:rsid w:val="00A6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781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814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81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8148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7814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2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642A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basedOn w:val="a0"/>
    <w:uiPriority w:val="22"/>
    <w:qFormat/>
    <w:rsid w:val="00A642A6"/>
    <w:rPr>
      <w:b/>
      <w:bCs/>
    </w:rPr>
  </w:style>
  <w:style w:type="table" w:styleId="a5">
    <w:name w:val="Table Grid"/>
    <w:basedOn w:val="a1"/>
    <w:uiPriority w:val="39"/>
    <w:qFormat/>
    <w:rsid w:val="00A6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781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814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81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8148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781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482</Words>
  <Characters>2751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宋美凤</cp:lastModifiedBy>
  <cp:revision>4</cp:revision>
  <dcterms:created xsi:type="dcterms:W3CDTF">2018-10-22T02:31:00Z</dcterms:created>
  <dcterms:modified xsi:type="dcterms:W3CDTF">2018-10-22T02:39:00Z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