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附件3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“阳光”成长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训练营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活动方案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帮助家庭经济困难学生发展自主学习能力、生存能力、创新能力和交往能力，进一步提升家庭经济困难学生的综合素质和就业竞争力，促进家庭经济困难学生健康成长和全面发展，实现家庭经济困难学生资助模式从保障性资助向发展性资助转变，学校决定开展“阳光”成长训练营活动。具体活动方案如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一、活动对象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全日制在校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家庭经济困难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本科学生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，受过奖助者优先。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二、活动时间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2024年4月-12月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三、活动形式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采用课堂教学和实践训练的方式，针对学生需求开展</w:t>
      </w:r>
      <w:r>
        <w:rPr>
          <w:rFonts w:hint="eastAsia" w:ascii="仿宋_GB2312" w:hAnsi="仿宋_GB2312" w:eastAsia="仿宋_GB2312" w:cs="仿宋_GB2312"/>
          <w:spacing w:val="-3"/>
          <w:sz w:val="32"/>
          <w:szCs w:val="28"/>
        </w:rPr>
        <w:t>学业帮扶、能力提升、技能应用、素养培育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等相关培训课程。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四、课程内容</w:t>
      </w:r>
    </w:p>
    <w:p>
      <w:pPr>
        <w:pStyle w:val="4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1.学业帮扶训练营</w:t>
      </w:r>
    </w:p>
    <w:p>
      <w:pPr>
        <w:pStyle w:val="4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28" w:firstLineChars="200"/>
        <w:jc w:val="both"/>
        <w:rPr>
          <w:rFonts w:ascii="仿宋_GB2312" w:hAnsi="仿宋_GB2312" w:eastAsia="仿宋_GB2312" w:cs="仿宋_GB2312"/>
          <w:spacing w:val="-3"/>
          <w:sz w:val="32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28"/>
        </w:rPr>
        <w:t>帮助学生了解专业课程、学习方法、学科竞赛、时间管理等，制定适合自己的学业规划，强化学风建设工作实效，提高人才培养质量。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left="420" w:leftChars="200" w:firstLine="321" w:firstLineChars="100"/>
        <w:jc w:val="both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2.技能提升训练营</w:t>
      </w:r>
    </w:p>
    <w:p>
      <w:pPr>
        <w:pStyle w:val="4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28" w:firstLineChars="200"/>
        <w:jc w:val="both"/>
        <w:rPr>
          <w:rFonts w:ascii="仿宋_GB2312" w:hAnsi="仿宋_GB2312" w:eastAsia="仿宋_GB2312" w:cs="仿宋_GB2312"/>
          <w:spacing w:val="-3"/>
          <w:sz w:val="32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28"/>
        </w:rPr>
        <w:t>帮助学生增强技能水平，开展社交礼仪、掌握办公软件使用、新媒体运营与操作等不同类型应用技能培训，帮助学生增强知识储备，切实</w:t>
      </w:r>
      <w:r>
        <w:rPr>
          <w:rFonts w:hint="eastAsia" w:ascii="仿宋_GB2312" w:hAnsi="仿宋_GB2312" w:eastAsia="仿宋_GB2312" w:cs="仿宋_GB2312"/>
          <w:spacing w:val="-3"/>
          <w:sz w:val="32"/>
          <w:szCs w:val="28"/>
          <w:highlight w:val="none"/>
        </w:rPr>
        <w:t>提升学生的核</w:t>
      </w:r>
      <w:r>
        <w:rPr>
          <w:rFonts w:hint="eastAsia" w:ascii="仿宋_GB2312" w:hAnsi="仿宋_GB2312" w:eastAsia="仿宋_GB2312" w:cs="仿宋_GB2312"/>
          <w:spacing w:val="-3"/>
          <w:sz w:val="32"/>
          <w:szCs w:val="28"/>
        </w:rPr>
        <w:t>心竞争力和适应力。</w:t>
      </w:r>
    </w:p>
    <w:p>
      <w:pPr>
        <w:pStyle w:val="2"/>
        <w:spacing w:beforeAutospacing="0" w:afterAutospacing="0" w:line="560" w:lineRule="exact"/>
        <w:ind w:firstLine="643" w:firstLineChars="200"/>
        <w:rPr>
          <w:rFonts w:hint="default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3.素养培育训练营</w:t>
      </w:r>
    </w:p>
    <w:p>
      <w:pPr>
        <w:pStyle w:val="4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28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28"/>
        </w:rPr>
        <w:t>开展书法、绘画等课程，帮助学生传承与发扬中华传统文化，锤炼品德修为，涵养高尚情操。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五、课程安排</w:t>
      </w:r>
    </w:p>
    <w:tbl>
      <w:tblPr>
        <w:tblStyle w:val="5"/>
        <w:tblpPr w:leftFromText="180" w:rightFromText="180" w:vertAnchor="text" w:horzAnchor="page" w:tblpX="2265" w:tblpY="721"/>
        <w:tblOverlap w:val="never"/>
        <w:tblW w:w="85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651"/>
        <w:gridCol w:w="2147"/>
        <w:gridCol w:w="3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Style w:val="9"/>
                <w:rFonts w:hint="default"/>
                <w:lang w:bidi="ar"/>
              </w:rPr>
              <w:t>时间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训练营名称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课程安排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hAnsi="宋体"/>
                <w:lang w:bidi="ar"/>
              </w:rPr>
              <w:t>4月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开营仪式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hAnsi="宋体"/>
                <w:lang w:bidi="ar"/>
              </w:rPr>
              <w:t>4月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创新创业大赛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考公考编公益指导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技能提升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口才与表达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技能提升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新媒体制作与运营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保研考研经验分享交流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英语四六级冲刺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技能提升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面试社交礼仪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技能提升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 w:hAnsi="宋体"/>
                <w:lang w:bidi="ar"/>
              </w:rPr>
              <w:t>摄影与视频制作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素养培育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技能提升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公文与写作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保研考研经验分享交流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考公考编公益指导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教师资格证考试(面试)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学业帮扶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英语四六级冲刺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素养培育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绘画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技能提升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办公软件操作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12月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结业仪式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六、相关要求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1.报名程序。各学院根据训练营具体课程时间通知安排，择优推荐相应学员参加相关课程培训，并组织学生填写“阳光”成长训练营推荐报名表（附表1）和汇总表（附表2）报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学生资助管理中心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审核。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2.培训要求。审核通过的学员要珍惜学习机会，遵守培训纪律,对于无故旷课或违反课堂纪律者将取消参训资格。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3.考核结业。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学生资助管理中心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对学员出勤情况、课堂表现、活动参与度、技能业务水平等进行综合考评，对表现优秀的学员颁发荣誉证书，推荐参加社会实践活动和各类赛事，培训合格学员颁发结业证书。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附表：1.“阳光”成长训练营推荐报名表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2.“阳光”成长训练营推荐汇总表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960" w:firstLineChars="3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0" w:firstLineChars="20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学生处</w:t>
      </w:r>
    </w:p>
    <w:p>
      <w:pPr>
        <w:widowControl/>
        <w:spacing w:line="560" w:lineRule="exact"/>
        <w:jc w:val="left"/>
        <w:textAlignment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2024年3月2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spacing w:line="560" w:lineRule="exact"/>
        <w:rPr>
          <w:rFonts w:ascii="黑体" w:hAnsi="黑体" w:eastAsia="黑体" w:cs="黑体"/>
          <w:sz w:val="20"/>
          <w:szCs w:val="22"/>
        </w:rPr>
      </w:pPr>
      <w:r>
        <w:rPr>
          <w:rFonts w:hint="eastAsia" w:ascii="黑体" w:hAnsi="黑体" w:eastAsia="黑体" w:cs="黑体"/>
          <w:sz w:val="20"/>
          <w:szCs w:val="22"/>
        </w:rPr>
        <w:br w:type="page"/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附表1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“阳光”成长训练营推荐报名表</w:t>
      </w:r>
    </w:p>
    <w:tbl>
      <w:tblPr>
        <w:tblStyle w:val="6"/>
        <w:tblpPr w:leftFromText="180" w:rightFromText="180" w:vertAnchor="text" w:horzAnchor="page" w:tblpX="1900" w:tblpY="536"/>
        <w:tblOverlap w:val="never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125"/>
        <w:gridCol w:w="739"/>
        <w:gridCol w:w="1204"/>
        <w:gridCol w:w="905"/>
        <w:gridCol w:w="8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民族 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学院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年级班级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申报训练营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具体课程名称</w:t>
            </w:r>
          </w:p>
        </w:tc>
        <w:tc>
          <w:tcPr>
            <w:tcW w:w="48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上一学年学习综测排名/总人数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本学年认定困难等级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奖助情况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个人事迹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简介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辅导员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推荐意见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年   月   日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学院推荐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盖章：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学校意见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盖章：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年   月   日  </w:t>
            </w:r>
          </w:p>
        </w:tc>
      </w:tr>
    </w:tbl>
    <w:p>
      <w:pPr>
        <w:jc w:val="center"/>
        <w:rPr>
          <w:rFonts w:ascii="黑体" w:hAnsi="黑体" w:eastAsia="黑体" w:cs="黑体"/>
          <w:sz w:val="20"/>
          <w:szCs w:val="22"/>
        </w:rPr>
      </w:pPr>
    </w:p>
    <w:p>
      <w:pPr>
        <w:spacing w:line="56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注:本表一式两份，双面打印，一份学院留存，一份学校留存。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br w:type="page"/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 xml:space="preserve">附表2  </w:t>
      </w: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“阳光”成长训练营推荐汇总表</w:t>
      </w:r>
    </w:p>
    <w:tbl>
      <w:tblPr>
        <w:tblStyle w:val="5"/>
        <w:tblpPr w:leftFromText="180" w:rightFromText="180" w:vertAnchor="text" w:horzAnchor="page" w:tblpX="1591" w:tblpY="1001"/>
        <w:tblOverlap w:val="never"/>
        <w:tblW w:w="147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20"/>
        <w:gridCol w:w="1420"/>
        <w:gridCol w:w="1216"/>
        <w:gridCol w:w="1917"/>
        <w:gridCol w:w="1073"/>
        <w:gridCol w:w="1101"/>
        <w:gridCol w:w="1473"/>
        <w:gridCol w:w="1659"/>
        <w:gridCol w:w="1816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申报训练营具体课程名称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张xxx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2023xxxx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教育学院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2020级小学教育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汉族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中共党员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160xxxxx2345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5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注:本表请用excel制，一式两份，一份学院留存，一份学校留存。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spacing w:before="300" w:line="560" w:lineRule="exact"/>
        <w:ind w:firstLine="280" w:firstLineChars="100"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推荐单位：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 xml:space="preserve">                                                                 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ab/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填报时间：</w:t>
      </w:r>
    </w:p>
    <w:sectPr>
      <w:pgSz w:w="16838" w:h="11906" w:orient="landscape"/>
      <w:pgMar w:top="9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ZTM4N2Q3NDUzMGJkY2Y1NDQ4ZGZkNzU5ZDQ2OTIifQ=="/>
  </w:docVars>
  <w:rsids>
    <w:rsidRoot w:val="3BFB534A"/>
    <w:rsid w:val="0038239F"/>
    <w:rsid w:val="00BB5A73"/>
    <w:rsid w:val="00E040C3"/>
    <w:rsid w:val="02A3404F"/>
    <w:rsid w:val="02D9027D"/>
    <w:rsid w:val="058314EF"/>
    <w:rsid w:val="064046C0"/>
    <w:rsid w:val="07DB15DA"/>
    <w:rsid w:val="09652977"/>
    <w:rsid w:val="09B23ED3"/>
    <w:rsid w:val="0D98311E"/>
    <w:rsid w:val="108D0F9A"/>
    <w:rsid w:val="11055D4D"/>
    <w:rsid w:val="12837EF9"/>
    <w:rsid w:val="14B82F12"/>
    <w:rsid w:val="15153089"/>
    <w:rsid w:val="173D7210"/>
    <w:rsid w:val="17AD1330"/>
    <w:rsid w:val="19A075E2"/>
    <w:rsid w:val="1ACF5D84"/>
    <w:rsid w:val="1D596426"/>
    <w:rsid w:val="203E7B55"/>
    <w:rsid w:val="22470C77"/>
    <w:rsid w:val="272B0E4C"/>
    <w:rsid w:val="290A5C6A"/>
    <w:rsid w:val="2BB96AF8"/>
    <w:rsid w:val="2BD53DFD"/>
    <w:rsid w:val="2C277483"/>
    <w:rsid w:val="2E2D4C8C"/>
    <w:rsid w:val="311264DC"/>
    <w:rsid w:val="31EE70F4"/>
    <w:rsid w:val="32D54F55"/>
    <w:rsid w:val="37184AB8"/>
    <w:rsid w:val="37337890"/>
    <w:rsid w:val="394126EF"/>
    <w:rsid w:val="39B964C4"/>
    <w:rsid w:val="3B220F52"/>
    <w:rsid w:val="3BFB534A"/>
    <w:rsid w:val="3EF115E1"/>
    <w:rsid w:val="410D2F00"/>
    <w:rsid w:val="43F21A19"/>
    <w:rsid w:val="473822D3"/>
    <w:rsid w:val="4AA75A07"/>
    <w:rsid w:val="4E52248E"/>
    <w:rsid w:val="4E597435"/>
    <w:rsid w:val="4EAD0AA0"/>
    <w:rsid w:val="4FB54E8E"/>
    <w:rsid w:val="52CF5F6A"/>
    <w:rsid w:val="53FF2B7C"/>
    <w:rsid w:val="54D91FE2"/>
    <w:rsid w:val="550379E4"/>
    <w:rsid w:val="56D3600D"/>
    <w:rsid w:val="5BD454D1"/>
    <w:rsid w:val="5D4405A4"/>
    <w:rsid w:val="5E2D3E8F"/>
    <w:rsid w:val="5F4B573F"/>
    <w:rsid w:val="60E0467B"/>
    <w:rsid w:val="613A135C"/>
    <w:rsid w:val="621815DC"/>
    <w:rsid w:val="64C871CE"/>
    <w:rsid w:val="662E01FD"/>
    <w:rsid w:val="672A024E"/>
    <w:rsid w:val="674E772D"/>
    <w:rsid w:val="685F7E79"/>
    <w:rsid w:val="68FB1797"/>
    <w:rsid w:val="6A87240D"/>
    <w:rsid w:val="6DC23827"/>
    <w:rsid w:val="6FC32003"/>
    <w:rsid w:val="706758D9"/>
    <w:rsid w:val="71C81ACC"/>
    <w:rsid w:val="725F66E1"/>
    <w:rsid w:val="74051691"/>
    <w:rsid w:val="75030280"/>
    <w:rsid w:val="75632DE7"/>
    <w:rsid w:val="784E4D67"/>
    <w:rsid w:val="78507167"/>
    <w:rsid w:val="7C4F03E3"/>
    <w:rsid w:val="7E51738F"/>
    <w:rsid w:val="7ED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279</Words>
  <Characters>1592</Characters>
  <Lines>13</Lines>
  <Paragraphs>3</Paragraphs>
  <TotalTime>4</TotalTime>
  <ScaleCrop>false</ScaleCrop>
  <LinksUpToDate>false</LinksUpToDate>
  <CharactersWithSpaces>1868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2024-03-22T01:40:00Z</dcterms:created>
  <dc:creator>是许许许美娟呐～</dc:creator>
  <cp:lastModifiedBy>yr</cp:lastModifiedBy>
  <dcterms:modified xsi:type="dcterms:W3CDTF">2024-03-22T02:08:58Z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B6392680079A48EAB107E2F65051579A_13</vt:lpwstr>
  </property>
</Properties>
</file>