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C4384B">
      <w:pPr>
        <w:pStyle w:val="2"/>
        <w:spacing w:before="182" w:line="224" w:lineRule="auto"/>
        <w:ind w:left="49"/>
        <w:rPr>
          <w:rFonts w:hint="eastAsia"/>
          <w:sz w:val="31"/>
          <w:szCs w:val="31"/>
          <w:lang w:eastAsia="zh-CN"/>
        </w:rPr>
      </w:pPr>
      <w:r>
        <w:rPr>
          <w:spacing w:val="-6"/>
          <w:sz w:val="31"/>
          <w:szCs w:val="31"/>
          <w:lang w:eastAsia="zh-CN"/>
        </w:rPr>
        <w:t>附件</w:t>
      </w:r>
      <w:r>
        <w:rPr>
          <w:spacing w:val="-58"/>
          <w:sz w:val="31"/>
          <w:szCs w:val="31"/>
          <w:lang w:eastAsia="zh-CN"/>
        </w:rPr>
        <w:t xml:space="preserve"> </w:t>
      </w:r>
      <w:r>
        <w:rPr>
          <w:rFonts w:hint="eastAsia"/>
          <w:spacing w:val="-58"/>
          <w:sz w:val="31"/>
          <w:szCs w:val="31"/>
          <w:lang w:eastAsia="zh-CN"/>
        </w:rPr>
        <w:t>1</w:t>
      </w:r>
    </w:p>
    <w:p w14:paraId="7EB06D95">
      <w:pPr>
        <w:spacing w:before="184" w:line="224" w:lineRule="auto"/>
        <w:jc w:val="center"/>
        <w:outlineLvl w:val="0"/>
        <w:rPr>
          <w:rFonts w:hint="eastAsia" w:ascii="黑体" w:hAnsi="黑体" w:eastAsia="黑体" w:cs="黑体"/>
          <w:sz w:val="31"/>
          <w:szCs w:val="31"/>
          <w:lang w:eastAsia="zh-CN"/>
        </w:rPr>
      </w:pPr>
      <w:bookmarkStart w:id="0" w:name="_GoBack"/>
      <w:r>
        <w:rPr>
          <w:rFonts w:hint="eastAsia" w:ascii="黑体" w:hAnsi="黑体" w:eastAsia="黑体" w:cs="黑体"/>
          <w:b/>
          <w:bCs/>
          <w:spacing w:val="4"/>
          <w:sz w:val="31"/>
          <w:szCs w:val="31"/>
          <w:lang w:eastAsia="zh-CN"/>
        </w:rPr>
        <w:t>2025年思想政治教育工作研究项目</w:t>
      </w:r>
      <w:r>
        <w:rPr>
          <w:rFonts w:hint="eastAsia" w:ascii="黑体" w:hAnsi="黑体" w:eastAsia="黑体" w:cs="黑体"/>
          <w:b/>
          <w:bCs/>
          <w:spacing w:val="4"/>
          <w:sz w:val="31"/>
          <w:szCs w:val="31"/>
          <w:lang w:val="en-US" w:eastAsia="zh-CN"/>
        </w:rPr>
        <w:t>选题指南</w:t>
      </w:r>
    </w:p>
    <w:bookmarkEnd w:id="0"/>
    <w:p w14:paraId="649FD73D">
      <w:pPr>
        <w:pStyle w:val="2"/>
        <w:spacing w:before="203" w:line="217" w:lineRule="auto"/>
        <w:ind w:left="623"/>
        <w:rPr>
          <w:spacing w:val="-1"/>
          <w:lang w:eastAsia="zh-CN"/>
        </w:rPr>
      </w:pPr>
      <w:r>
        <w:rPr>
          <w:rFonts w:hint="eastAsia"/>
          <w:spacing w:val="-1"/>
          <w:lang w:val="en-US" w:eastAsia="zh-CN"/>
        </w:rPr>
        <w:t>1</w:t>
      </w:r>
      <w:r>
        <w:rPr>
          <w:spacing w:val="-1"/>
          <w:lang w:eastAsia="zh-CN"/>
        </w:rPr>
        <w:t>.新时代大学生理想信念教育研究</w:t>
      </w:r>
    </w:p>
    <w:p w14:paraId="568BEEC8">
      <w:pPr>
        <w:pStyle w:val="2"/>
        <w:spacing w:before="203" w:line="217" w:lineRule="auto"/>
        <w:ind w:left="623"/>
        <w:rPr>
          <w:rFonts w:hint="default"/>
          <w:spacing w:val="-1"/>
          <w:lang w:val="en-US" w:eastAsia="zh-CN"/>
        </w:rPr>
      </w:pPr>
      <w:r>
        <w:rPr>
          <w:rFonts w:hint="eastAsia"/>
          <w:spacing w:val="-1"/>
          <w:lang w:val="en-US" w:eastAsia="zh-CN"/>
        </w:rPr>
        <w:t>2.</w:t>
      </w:r>
      <w:r>
        <w:rPr>
          <w:spacing w:val="-2"/>
          <w:lang w:eastAsia="zh-CN"/>
        </w:rPr>
        <w:t>大学生爱国主义教育机制创新研究</w:t>
      </w:r>
    </w:p>
    <w:p w14:paraId="1CDF9B98">
      <w:pPr>
        <w:pStyle w:val="2"/>
        <w:spacing w:before="203" w:line="217" w:lineRule="auto"/>
        <w:ind w:left="623"/>
        <w:rPr>
          <w:rFonts w:hint="eastAsia"/>
          <w:spacing w:val="-1"/>
          <w:lang w:val="en-US" w:eastAsia="zh-CN"/>
        </w:rPr>
      </w:pPr>
      <w:r>
        <w:rPr>
          <w:rFonts w:hint="eastAsia"/>
          <w:spacing w:val="-1"/>
          <w:lang w:val="en-US" w:eastAsia="zh-CN"/>
        </w:rPr>
        <w:t>3.高校辅导员红色文化育人能力提升路径研究</w:t>
      </w:r>
    </w:p>
    <w:p w14:paraId="71479BEE">
      <w:pPr>
        <w:pStyle w:val="2"/>
        <w:spacing w:before="203" w:line="217" w:lineRule="auto"/>
        <w:ind w:left="623"/>
        <w:rPr>
          <w:rFonts w:hint="eastAsia"/>
          <w:spacing w:val="-1"/>
          <w:lang w:val="en-US" w:eastAsia="zh-CN"/>
        </w:rPr>
      </w:pPr>
      <w:r>
        <w:rPr>
          <w:rFonts w:hint="eastAsia"/>
          <w:spacing w:val="-1"/>
          <w:lang w:val="en-US" w:eastAsia="zh-CN"/>
        </w:rPr>
        <w:t>4.红色文化教育与大学生日常思想政治教育融合机制研究</w:t>
      </w:r>
    </w:p>
    <w:p w14:paraId="2E3F9380">
      <w:pPr>
        <w:pStyle w:val="2"/>
        <w:spacing w:before="207" w:line="218" w:lineRule="auto"/>
        <w:ind w:left="63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5.高校辅导员胜任力特质研究</w:t>
      </w:r>
    </w:p>
    <w:p w14:paraId="322A8334">
      <w:pPr>
        <w:pStyle w:val="2"/>
        <w:spacing w:before="207" w:line="218" w:lineRule="auto"/>
        <w:ind w:left="63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6.人工智能赋能高校辅导员工作的实践路径研究</w:t>
      </w:r>
    </w:p>
    <w:p w14:paraId="6D800BD0">
      <w:pPr>
        <w:pStyle w:val="2"/>
        <w:spacing w:before="207" w:line="218" w:lineRule="auto"/>
        <w:ind w:left="63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7.</w:t>
      </w:r>
      <w:r>
        <w:rPr>
          <w:rFonts w:hint="default"/>
          <w:lang w:val="en-US" w:eastAsia="zh-CN"/>
        </w:rPr>
        <w:t>高校辅导员开展学风建设工作的策略和路径</w:t>
      </w:r>
    </w:p>
    <w:p w14:paraId="235D56A3">
      <w:pPr>
        <w:pStyle w:val="2"/>
        <w:spacing w:before="207" w:line="217" w:lineRule="auto"/>
        <w:ind w:left="627"/>
        <w:rPr>
          <w:rFonts w:hint="eastAsia"/>
          <w:lang w:eastAsia="zh-CN"/>
        </w:rPr>
      </w:pPr>
      <w:r>
        <w:rPr>
          <w:rFonts w:hint="eastAsia"/>
          <w:spacing w:val="-1"/>
          <w:lang w:val="en-US" w:eastAsia="zh-CN"/>
        </w:rPr>
        <w:t>8</w:t>
      </w:r>
      <w:r>
        <w:rPr>
          <w:spacing w:val="-1"/>
          <w:lang w:eastAsia="zh-CN"/>
        </w:rPr>
        <w:t>.高校辅导员</w:t>
      </w:r>
      <w:r>
        <w:rPr>
          <w:rFonts w:hint="eastAsia"/>
          <w:spacing w:val="-1"/>
          <w:lang w:val="en-US" w:eastAsia="zh-CN"/>
        </w:rPr>
        <w:t>科研能力提升</w:t>
      </w:r>
      <w:r>
        <w:rPr>
          <w:spacing w:val="-1"/>
          <w:lang w:eastAsia="zh-CN"/>
        </w:rPr>
        <w:t>实践与研究</w:t>
      </w:r>
    </w:p>
    <w:p w14:paraId="4ED17851">
      <w:pPr>
        <w:pStyle w:val="2"/>
        <w:spacing w:before="207" w:line="217" w:lineRule="auto"/>
        <w:ind w:left="632"/>
        <w:rPr>
          <w:rFonts w:hint="eastAsia"/>
          <w:lang w:eastAsia="zh-CN"/>
        </w:rPr>
      </w:pPr>
      <w:r>
        <w:rPr>
          <w:rFonts w:hint="eastAsia"/>
          <w:spacing w:val="-2"/>
          <w:lang w:val="en-US" w:eastAsia="zh-CN"/>
        </w:rPr>
        <w:t>9</w:t>
      </w:r>
      <w:r>
        <w:rPr>
          <w:spacing w:val="-2"/>
          <w:lang w:eastAsia="zh-CN"/>
        </w:rPr>
        <w:t>.</w:t>
      </w:r>
      <w:r>
        <w:rPr>
          <w:spacing w:val="-1"/>
          <w:lang w:eastAsia="zh-CN"/>
        </w:rPr>
        <w:t>意识形态工作融入大学生培养全过程的路径方法研究</w:t>
      </w:r>
    </w:p>
    <w:p w14:paraId="550191BE">
      <w:pPr>
        <w:pStyle w:val="2"/>
        <w:spacing w:before="206" w:line="216" w:lineRule="auto"/>
        <w:ind w:left="626"/>
        <w:rPr>
          <w:rFonts w:hint="eastAsia"/>
          <w:lang w:eastAsia="zh-CN"/>
        </w:rPr>
      </w:pPr>
      <w:r>
        <w:rPr>
          <w:rFonts w:hint="eastAsia"/>
          <w:spacing w:val="-1"/>
          <w:lang w:val="en-US" w:eastAsia="zh-CN"/>
        </w:rPr>
        <w:t>10</w:t>
      </w:r>
      <w:r>
        <w:rPr>
          <w:spacing w:val="-1"/>
          <w:lang w:eastAsia="zh-CN"/>
        </w:rPr>
        <w:t>.铸牢中华民族共同体意识融入立德树人全过程研究</w:t>
      </w:r>
    </w:p>
    <w:p w14:paraId="38410974">
      <w:pPr>
        <w:pStyle w:val="2"/>
        <w:spacing w:before="211" w:line="217" w:lineRule="auto"/>
        <w:ind w:left="626"/>
        <w:rPr>
          <w:rFonts w:hint="eastAsia"/>
          <w:spacing w:val="-1"/>
          <w:lang w:val="en-US" w:eastAsia="zh-CN"/>
        </w:rPr>
      </w:pPr>
      <w:r>
        <w:rPr>
          <w:rFonts w:hint="eastAsia"/>
          <w:spacing w:val="-1"/>
          <w:lang w:val="en-US" w:eastAsia="zh-CN"/>
        </w:rPr>
        <w:t>11</w:t>
      </w:r>
      <w:r>
        <w:rPr>
          <w:spacing w:val="-1"/>
          <w:lang w:eastAsia="zh-CN"/>
        </w:rPr>
        <w:t>.</w:t>
      </w:r>
      <w:r>
        <w:rPr>
          <w:rFonts w:hint="eastAsia"/>
          <w:spacing w:val="-1"/>
          <w:lang w:val="en-US" w:eastAsia="zh-CN"/>
        </w:rPr>
        <w:t>大学生积极心理品质培育研究</w:t>
      </w:r>
    </w:p>
    <w:p w14:paraId="02B832AF">
      <w:pPr>
        <w:pStyle w:val="2"/>
        <w:spacing w:before="211" w:line="217" w:lineRule="auto"/>
        <w:ind w:left="626"/>
        <w:rPr>
          <w:rFonts w:hint="eastAsia"/>
          <w:spacing w:val="-1"/>
          <w:lang w:val="en-US" w:eastAsia="zh-CN"/>
        </w:rPr>
      </w:pPr>
      <w:r>
        <w:rPr>
          <w:rFonts w:hint="eastAsia"/>
          <w:spacing w:val="-1"/>
          <w:lang w:val="en-US" w:eastAsia="zh-CN"/>
        </w:rPr>
        <w:t>12.优秀辅导员成长路径研究</w:t>
      </w:r>
    </w:p>
    <w:p w14:paraId="393B7509">
      <w:pPr>
        <w:pStyle w:val="2"/>
        <w:spacing w:before="211" w:line="217" w:lineRule="auto"/>
        <w:ind w:left="626"/>
        <w:rPr>
          <w:rFonts w:hint="eastAsia"/>
          <w:spacing w:val="-1"/>
          <w:lang w:val="en-US" w:eastAsia="zh-CN"/>
        </w:rPr>
      </w:pPr>
      <w:r>
        <w:rPr>
          <w:rFonts w:hint="eastAsia"/>
          <w:spacing w:val="-1"/>
          <w:lang w:val="en-US" w:eastAsia="zh-CN"/>
        </w:rPr>
        <w:t>13.新时代高校学生综合素质评价体系构建与实践研究</w:t>
      </w:r>
    </w:p>
    <w:p w14:paraId="79E6E2AD">
      <w:pPr>
        <w:pStyle w:val="2"/>
        <w:spacing w:before="211" w:line="217" w:lineRule="auto"/>
        <w:ind w:left="626"/>
        <w:rPr>
          <w:rFonts w:hint="default"/>
          <w:spacing w:val="-1"/>
          <w:lang w:val="en-US" w:eastAsia="zh-CN"/>
        </w:rPr>
      </w:pPr>
      <w:r>
        <w:rPr>
          <w:rFonts w:hint="eastAsia"/>
          <w:spacing w:val="-1"/>
          <w:lang w:val="en-US" w:eastAsia="zh-CN"/>
        </w:rPr>
        <w:t>14.“一站式”学生社区提质增效工作的路径研究</w:t>
      </w:r>
    </w:p>
    <w:p w14:paraId="4DC81DE7">
      <w:pPr>
        <w:pStyle w:val="2"/>
        <w:spacing w:before="211" w:line="217" w:lineRule="auto"/>
        <w:ind w:left="626"/>
        <w:rPr>
          <w:rFonts w:hint="eastAsia"/>
          <w:spacing w:val="-1"/>
          <w:lang w:val="en-US" w:eastAsia="zh-CN"/>
        </w:rPr>
      </w:pPr>
      <w:r>
        <w:rPr>
          <w:rFonts w:hint="eastAsia"/>
          <w:spacing w:val="-1"/>
          <w:lang w:val="en-US" w:eastAsia="zh-CN"/>
        </w:rPr>
        <w:t>15.“一站式”学生社区综合管理模式下“三全育人”路径研究</w:t>
      </w:r>
    </w:p>
    <w:p w14:paraId="0F0B902E">
      <w:pPr>
        <w:pStyle w:val="2"/>
        <w:spacing w:before="211" w:line="217" w:lineRule="auto"/>
        <w:ind w:left="626"/>
        <w:rPr>
          <w:rFonts w:hint="eastAsia"/>
          <w:spacing w:val="-1"/>
          <w:lang w:val="en-US" w:eastAsia="zh-CN"/>
        </w:rPr>
      </w:pPr>
      <w:r>
        <w:rPr>
          <w:rFonts w:hint="eastAsia"/>
          <w:spacing w:val="-1"/>
          <w:lang w:val="en-US" w:eastAsia="zh-CN"/>
        </w:rPr>
        <w:t>16.“一站式”学生社区党建工作研究</w:t>
      </w:r>
    </w:p>
    <w:p w14:paraId="36770AD0">
      <w:pPr>
        <w:pStyle w:val="2"/>
        <w:spacing w:before="211" w:line="217" w:lineRule="auto"/>
        <w:ind w:left="626"/>
        <w:rPr>
          <w:rFonts w:hint="eastAsia"/>
          <w:spacing w:val="-1"/>
          <w:lang w:val="en-US" w:eastAsia="zh-CN"/>
        </w:rPr>
      </w:pPr>
      <w:r>
        <w:rPr>
          <w:rFonts w:hint="eastAsia"/>
          <w:spacing w:val="-1"/>
          <w:lang w:val="en-US" w:eastAsia="zh-CN"/>
        </w:rPr>
        <w:t>17.新时代大学生总体国家安全观培育研究</w:t>
      </w:r>
    </w:p>
    <w:p w14:paraId="73ECD42E">
      <w:pPr>
        <w:pStyle w:val="2"/>
        <w:spacing w:before="211" w:line="217" w:lineRule="auto"/>
        <w:ind w:left="626"/>
        <w:rPr>
          <w:rFonts w:hint="eastAsia"/>
          <w:spacing w:val="-1"/>
          <w:lang w:val="en-US" w:eastAsia="zh-CN"/>
        </w:rPr>
      </w:pPr>
      <w:r>
        <w:rPr>
          <w:rFonts w:hint="eastAsia"/>
          <w:spacing w:val="-1"/>
          <w:lang w:val="en-US" w:eastAsia="zh-CN"/>
        </w:rPr>
        <w:t>18.融媒体时代高校网络舆情研究</w:t>
      </w:r>
    </w:p>
    <w:p w14:paraId="07B1E035">
      <w:pPr>
        <w:pStyle w:val="2"/>
        <w:spacing w:before="211" w:line="217" w:lineRule="auto"/>
        <w:ind w:left="626"/>
        <w:rPr>
          <w:rFonts w:hint="eastAsia"/>
          <w:spacing w:val="-1"/>
          <w:lang w:val="en-US" w:eastAsia="zh-CN"/>
        </w:rPr>
      </w:pPr>
      <w:r>
        <w:rPr>
          <w:rFonts w:hint="eastAsia"/>
          <w:spacing w:val="-1"/>
          <w:lang w:val="en-US" w:eastAsia="zh-CN"/>
        </w:rPr>
        <w:t>19.AI新技术发展与应用对高校思想政治工作的影响研究</w:t>
      </w:r>
    </w:p>
    <w:p w14:paraId="454D41C1">
      <w:pPr>
        <w:pStyle w:val="2"/>
        <w:spacing w:before="207" w:line="218" w:lineRule="auto"/>
        <w:ind w:left="63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20.大学新生入学教育存在的问题与对策研究</w:t>
      </w:r>
    </w:p>
    <w:p w14:paraId="60A37AAD">
      <w:pPr>
        <w:pStyle w:val="2"/>
        <w:spacing w:before="205" w:line="344" w:lineRule="auto"/>
        <w:ind w:right="67"/>
        <w:rPr>
          <w:rFonts w:hint="eastAsia"/>
          <w:lang w:eastAsia="zh-CN"/>
        </w:rPr>
      </w:pPr>
    </w:p>
    <w:sectPr>
      <w:footerReference r:id="rId3" w:type="default"/>
      <w:pgSz w:w="11907" w:h="16839"/>
      <w:pgMar w:top="1431" w:right="1785" w:bottom="1172" w:left="1785" w:header="0" w:footer="945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56D88A">
    <w:pPr>
      <w:rPr>
        <w:rFonts w:ascii="Calibri" w:hAnsi="Calibri" w:eastAsia="宋体" w:cs="Calibri"/>
        <w:sz w:val="18"/>
        <w:szCs w:val="18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4A6947C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4A6947C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</w:compat>
  <w:rsids>
    <w:rsidRoot w:val="00C455DA"/>
    <w:rsid w:val="000A4399"/>
    <w:rsid w:val="001F10C4"/>
    <w:rsid w:val="002006C2"/>
    <w:rsid w:val="005A29A4"/>
    <w:rsid w:val="008377AB"/>
    <w:rsid w:val="00C455DA"/>
    <w:rsid w:val="00C911E0"/>
    <w:rsid w:val="00DE3D92"/>
    <w:rsid w:val="05614269"/>
    <w:rsid w:val="0F2C7257"/>
    <w:rsid w:val="11B41425"/>
    <w:rsid w:val="140C7D8C"/>
    <w:rsid w:val="15AF434C"/>
    <w:rsid w:val="2DAF26CF"/>
    <w:rsid w:val="2F297604"/>
    <w:rsid w:val="2FBA0884"/>
    <w:rsid w:val="41137BD4"/>
    <w:rsid w:val="46695734"/>
    <w:rsid w:val="4AA8710A"/>
    <w:rsid w:val="5E8C5AF9"/>
    <w:rsid w:val="6274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0"/>
      <w:szCs w:val="3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402</Words>
  <Characters>438</Characters>
  <Lines>7</Lines>
  <Paragraphs>2</Paragraphs>
  <TotalTime>2</TotalTime>
  <ScaleCrop>false</ScaleCrop>
  <LinksUpToDate>false</LinksUpToDate>
  <CharactersWithSpaces>439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2024-01-31T19:59:00Z</dcterms:created>
  <dc:creator>Administrator</dc:creator>
  <cp:lastModifiedBy>占淑荣</cp:lastModifiedBy>
  <dcterms:modified xsi:type="dcterms:W3CDTF">2025-10-23T10:24:25Z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2025-09-27T15:07:39Z</vt:filetime>
  </property>
  <property fmtid="{D5CDD505-2E9C-101B-9397-08002B2CF9AE}" pid="4" name="KSOTemplateDocerSaveRecord">
    <vt:lpwstr>eyJoZGlkIjoiYmE1M2ViZDE4YmE2Nzk0ZjJjZWFjNTU5OTVjYjNhZDUiLCJ1c2VySWQiOiIxNjQwMDM1NjE0In0=</vt:lpwstr>
  </property>
  <property fmtid="{D5CDD505-2E9C-101B-9397-08002B2CF9AE}" pid="5" name="KSOProductBuildVer">
    <vt:lpwstr>2052-12.1.0.21915</vt:lpwstr>
  </property>
  <property fmtid="{D5CDD505-2E9C-101B-9397-08002B2CF9AE}" pid="6" name="ICV">
    <vt:lpwstr>0A5A15C7DFA3474985C18CE5307FD97C_13</vt:lpwstr>
  </property>
</Properties>
</file>