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FA" w:rsidRPr="00A010FA" w:rsidRDefault="00A010FA" w:rsidP="00A010FA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  <w:szCs w:val="24"/>
        </w:rPr>
      </w:pPr>
      <w:r w:rsidRPr="00A010FA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 w:rsidR="00A010FA" w:rsidRPr="00A010FA" w:rsidRDefault="00A010FA" w:rsidP="00A010FA">
      <w:pPr>
        <w:spacing w:line="600" w:lineRule="exact"/>
        <w:jc w:val="center"/>
        <w:rPr>
          <w:rFonts w:ascii="楷体_GB2312" w:eastAsia="Times New Roman" w:hAnsi="宋体"/>
          <w:sz w:val="28"/>
          <w:szCs w:val="24"/>
        </w:rPr>
      </w:pPr>
    </w:p>
    <w:p w:rsidR="00A010FA" w:rsidRPr="00A010FA" w:rsidRDefault="00A010FA" w:rsidP="00A010FA">
      <w:pPr>
        <w:spacing w:line="600" w:lineRule="exact"/>
        <w:jc w:val="center"/>
        <w:rPr>
          <w:rFonts w:ascii="楷体_GB2312" w:eastAsia="Times New Roman" w:hAnsi="宋体"/>
          <w:sz w:val="32"/>
          <w:szCs w:val="32"/>
        </w:rPr>
      </w:pPr>
      <w:r w:rsidRPr="00A010FA">
        <w:rPr>
          <w:rFonts w:ascii="宋体" w:hAnsi="宋体" w:cs="宋体" w:hint="eastAsia"/>
          <w:sz w:val="32"/>
          <w:szCs w:val="32"/>
        </w:rPr>
        <w:t>学工字〔</w:t>
      </w:r>
      <w:r w:rsidRPr="00A010FA">
        <w:rPr>
          <w:rFonts w:ascii="楷体_GB2312" w:eastAsia="Times New Roman" w:hAnsi="宋体"/>
          <w:sz w:val="32"/>
          <w:szCs w:val="32"/>
        </w:rPr>
        <w:t>201</w:t>
      </w:r>
      <w:r w:rsidRPr="00A010FA">
        <w:rPr>
          <w:rFonts w:ascii="楷体_GB2312" w:hAnsi="宋体" w:hint="eastAsia"/>
          <w:sz w:val="32"/>
          <w:szCs w:val="32"/>
        </w:rPr>
        <w:t>7</w:t>
      </w:r>
      <w:r w:rsidRPr="00A010FA">
        <w:rPr>
          <w:rFonts w:ascii="宋体" w:hAnsi="宋体" w:cs="宋体" w:hint="eastAsia"/>
          <w:sz w:val="32"/>
          <w:szCs w:val="32"/>
        </w:rPr>
        <w:t>〕</w:t>
      </w:r>
      <w:r w:rsidRPr="00A010FA">
        <w:rPr>
          <w:rFonts w:ascii="楷体_GB2312" w:hAnsi="宋体" w:hint="eastAsia"/>
          <w:sz w:val="32"/>
          <w:szCs w:val="32"/>
        </w:rPr>
        <w:t>6</w:t>
      </w:r>
      <w:r w:rsidR="007C25FE">
        <w:rPr>
          <w:rFonts w:ascii="楷体_GB2312" w:hAnsi="宋体" w:hint="eastAsia"/>
          <w:sz w:val="32"/>
          <w:szCs w:val="32"/>
        </w:rPr>
        <w:t>6</w:t>
      </w:r>
      <w:r w:rsidRPr="00A010FA">
        <w:rPr>
          <w:rFonts w:ascii="宋体" w:hAnsi="宋体" w:cs="宋体" w:hint="eastAsia"/>
          <w:sz w:val="32"/>
          <w:szCs w:val="32"/>
        </w:rPr>
        <w:t>号</w:t>
      </w:r>
    </w:p>
    <w:p w:rsidR="00A010FA" w:rsidRPr="00A010FA" w:rsidRDefault="00A010FA" w:rsidP="00A010FA">
      <w:pPr>
        <w:spacing w:line="600" w:lineRule="exact"/>
        <w:rPr>
          <w:rFonts w:ascii="Times New Roman" w:eastAsia="黑体" w:hAnsi="Times New Roman"/>
          <w:color w:val="FF0000"/>
          <w:sz w:val="36"/>
          <w:szCs w:val="24"/>
          <w:u w:val="thick"/>
        </w:rPr>
      </w:pPr>
      <w:r w:rsidRPr="00A010FA">
        <w:rPr>
          <w:rFonts w:ascii="Times New Roman" w:eastAsia="黑体" w:hAnsi="Times New Roman" w:hint="eastAsia"/>
          <w:color w:val="FF0000"/>
          <w:sz w:val="36"/>
          <w:szCs w:val="24"/>
          <w:u w:val="thick"/>
        </w:rPr>
        <w:t xml:space="preserve">　　　　　　　　　　　　　　　　　　　　　　　　　</w:t>
      </w:r>
    </w:p>
    <w:p w:rsidR="00A010FA" w:rsidRPr="00A010FA" w:rsidRDefault="00A010FA" w:rsidP="00A010FA">
      <w:pPr>
        <w:spacing w:before="120" w:line="600" w:lineRule="exact"/>
        <w:rPr>
          <w:rFonts w:ascii="方正黑体简体" w:eastAsia="方正黑体简体" w:hAnsi="华文中宋" w:cs="华文中宋"/>
          <w:b/>
          <w:sz w:val="36"/>
          <w:szCs w:val="36"/>
        </w:rPr>
      </w:pPr>
    </w:p>
    <w:p w:rsidR="00B837D3" w:rsidRDefault="00A010FA" w:rsidP="00A010FA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关于组织学生参加江西师范大学优秀辅导员</w:t>
      </w:r>
    </w:p>
    <w:p w:rsidR="00B837D3" w:rsidRDefault="00A010FA" w:rsidP="00A010FA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党的十九大精神宣讲会的通知</w:t>
      </w:r>
    </w:p>
    <w:p w:rsidR="00B837D3" w:rsidRDefault="00B837D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B837D3" w:rsidRPr="00A010FA" w:rsidRDefault="00A010FA" w:rsidP="00A010FA">
      <w:pPr>
        <w:spacing w:line="600" w:lineRule="exact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各学院：</w:t>
      </w:r>
    </w:p>
    <w:p w:rsidR="00B837D3" w:rsidRDefault="00A010FA" w:rsidP="00A010FA">
      <w:pPr>
        <w:spacing w:line="600" w:lineRule="exact"/>
        <w:ind w:firstLineChars="200" w:firstLine="640"/>
        <w:rPr>
          <w:rFonts w:ascii="Times New Roman" w:eastAsia="华文仿宋" w:hAnsi="Times New Roman"/>
          <w:sz w:val="32"/>
          <w:szCs w:val="32"/>
        </w:rPr>
      </w:pPr>
      <w:r w:rsidRPr="00A010FA">
        <w:rPr>
          <w:rFonts w:ascii="华文仿宋" w:eastAsia="华文仿宋" w:hAnsi="华文仿宋"/>
          <w:sz w:val="32"/>
          <w:szCs w:val="32"/>
        </w:rPr>
        <w:t>为认真学习宣传贯彻党的十九大精神，扎实推动党的十九大精神学习研究宣传全覆盖，扎实推动党的十九大精神学习研究宣传全覆盖，引导广大青年学生</w:t>
      </w:r>
      <w:proofErr w:type="gramStart"/>
      <w:r w:rsidRPr="00A010FA">
        <w:rPr>
          <w:rFonts w:ascii="华文仿宋" w:eastAsia="华文仿宋" w:hAnsi="华文仿宋"/>
          <w:sz w:val="32"/>
          <w:szCs w:val="32"/>
        </w:rPr>
        <w:t>自觉用习近</w:t>
      </w:r>
      <w:proofErr w:type="gramEnd"/>
      <w:r w:rsidRPr="00A010FA">
        <w:rPr>
          <w:rFonts w:ascii="华文仿宋" w:eastAsia="华文仿宋" w:hAnsi="华文仿宋"/>
          <w:sz w:val="32"/>
          <w:szCs w:val="32"/>
        </w:rPr>
        <w:t>平新时代中国特色社会主义思想武装头脑，不忘成长初心，牢记时代</w:t>
      </w:r>
      <w:r>
        <w:rPr>
          <w:rFonts w:ascii="华文仿宋" w:eastAsia="华文仿宋" w:hAnsi="华文仿宋"/>
          <w:sz w:val="32"/>
          <w:szCs w:val="32"/>
        </w:rPr>
        <w:t>使命，在实现中国梦的生动实践中放飞青春梦想，在为人民利益的不懈奋斗中书写人生华章，教育部</w:t>
      </w:r>
      <w:r>
        <w:rPr>
          <w:rFonts w:ascii="华文仿宋" w:eastAsia="华文仿宋" w:hAnsi="华文仿宋" w:hint="eastAsia"/>
          <w:sz w:val="32"/>
          <w:szCs w:val="32"/>
        </w:rPr>
        <w:t>思政司启动了</w:t>
      </w:r>
      <w:r>
        <w:rPr>
          <w:rFonts w:ascii="Times New Roman" w:eastAsia="华文仿宋" w:hAnsi="Times New Roman"/>
          <w:sz w:val="32"/>
          <w:szCs w:val="32"/>
        </w:rPr>
        <w:t xml:space="preserve"> “</w:t>
      </w:r>
      <w:r>
        <w:rPr>
          <w:rFonts w:ascii="华文仿宋" w:eastAsia="华文仿宋" w:hAnsi="华文仿宋"/>
          <w:sz w:val="32"/>
          <w:szCs w:val="32"/>
        </w:rPr>
        <w:t>学习宣传贯彻党的十九大精神</w:t>
      </w:r>
      <w:r>
        <w:rPr>
          <w:rFonts w:ascii="Times New Roman" w:eastAsia="华文仿宋" w:hAnsi="Times New Roman"/>
          <w:sz w:val="32"/>
          <w:szCs w:val="32"/>
        </w:rPr>
        <w:t>—</w:t>
      </w:r>
      <w:r>
        <w:rPr>
          <w:rFonts w:ascii="华文仿宋" w:eastAsia="华文仿宋" w:hAnsi="华文仿宋"/>
          <w:sz w:val="32"/>
          <w:szCs w:val="32"/>
        </w:rPr>
        <w:t xml:space="preserve">千名高校优秀辅导员 </w:t>
      </w:r>
      <w:r>
        <w:rPr>
          <w:rFonts w:ascii="Times New Roman" w:eastAsia="华文仿宋" w:hAnsi="Times New Roman"/>
          <w:sz w:val="32"/>
          <w:szCs w:val="32"/>
        </w:rPr>
        <w:t>‘</w:t>
      </w:r>
      <w:r>
        <w:rPr>
          <w:rFonts w:ascii="华文仿宋" w:eastAsia="华文仿宋" w:hAnsi="华文仿宋"/>
          <w:sz w:val="32"/>
          <w:szCs w:val="32"/>
        </w:rPr>
        <w:t>校园巡讲</w:t>
      </w:r>
      <w:r>
        <w:rPr>
          <w:rFonts w:ascii="Times New Roman" w:eastAsia="华文仿宋" w:hAnsi="Times New Roman"/>
          <w:sz w:val="32"/>
          <w:szCs w:val="32"/>
        </w:rPr>
        <w:t>’</w:t>
      </w:r>
      <w:r>
        <w:rPr>
          <w:rFonts w:ascii="华文仿宋" w:eastAsia="华文仿宋" w:hAnsi="华文仿宋"/>
          <w:sz w:val="32"/>
          <w:szCs w:val="32"/>
        </w:rPr>
        <w:t>和</w:t>
      </w:r>
      <w:r>
        <w:rPr>
          <w:rFonts w:ascii="Times New Roman" w:eastAsia="华文仿宋" w:hAnsi="Times New Roman"/>
          <w:sz w:val="32"/>
          <w:szCs w:val="32"/>
        </w:rPr>
        <w:t>‘</w:t>
      </w:r>
      <w:r>
        <w:rPr>
          <w:rFonts w:ascii="华文仿宋" w:eastAsia="华文仿宋" w:hAnsi="华文仿宋"/>
          <w:sz w:val="32"/>
          <w:szCs w:val="32"/>
        </w:rPr>
        <w:t>网络巡礼</w:t>
      </w:r>
      <w:r>
        <w:rPr>
          <w:rFonts w:ascii="Times New Roman" w:eastAsia="华文仿宋" w:hAnsi="Times New Roman"/>
          <w:sz w:val="32"/>
          <w:szCs w:val="32"/>
        </w:rPr>
        <w:t>’</w:t>
      </w:r>
      <w:r>
        <w:rPr>
          <w:rFonts w:ascii="华文仿宋" w:eastAsia="华文仿宋" w:hAnsi="华文仿宋"/>
          <w:sz w:val="32"/>
          <w:szCs w:val="32"/>
        </w:rPr>
        <w:t>活动</w:t>
      </w:r>
      <w:r>
        <w:rPr>
          <w:rFonts w:ascii="Times New Roman" w:eastAsia="华文仿宋" w:hAnsi="Times New Roman"/>
          <w:sz w:val="32"/>
          <w:szCs w:val="32"/>
        </w:rPr>
        <w:t>”</w:t>
      </w:r>
      <w:r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/>
          <w:sz w:val="32"/>
          <w:szCs w:val="32"/>
        </w:rPr>
        <w:t>根据教育部要求，结合实际，我省启动</w:t>
      </w:r>
      <w:r>
        <w:rPr>
          <w:rFonts w:ascii="Times New Roman" w:eastAsia="华文仿宋" w:hAnsi="Times New Roman"/>
          <w:sz w:val="32"/>
          <w:szCs w:val="32"/>
        </w:rPr>
        <w:t>“</w:t>
      </w:r>
      <w:r>
        <w:rPr>
          <w:rFonts w:ascii="华文仿宋" w:eastAsia="华文仿宋" w:hAnsi="华文仿宋" w:hint="eastAsia"/>
          <w:sz w:val="32"/>
          <w:szCs w:val="32"/>
        </w:rPr>
        <w:t>不忘成长初心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牢记时代使命</w:t>
      </w:r>
      <w:r>
        <w:rPr>
          <w:rFonts w:ascii="Times New Roman" w:eastAsia="华文仿宋" w:hAnsi="Times New Roman" w:hint="eastAsia"/>
          <w:sz w:val="32"/>
          <w:szCs w:val="32"/>
        </w:rPr>
        <w:t>—江西高校优秀辅导员党的十九大精神宣讲活动”，由我校开展首场校内报告会，示范引领、持续推动全省高校深入学习贯彻党的十九大精神，实现师生学习教育全覆盖。为做好本次活动，现将有关事项通知如下：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一、时间：12月22日（星期五）上午9:30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lastRenderedPageBreak/>
        <w:t>二、地点：江西师范大学先骕楼实验剧场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三、主题：不忘成长初心  牢记时代使命</w:t>
      </w:r>
    </w:p>
    <w:p w:rsidR="00B837D3" w:rsidRPr="00A010FA" w:rsidRDefault="00A010FA" w:rsidP="00A010FA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四、主持人：邓文君（省委教育工委宣传部部长、省教育厅社政处处长）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五、要求：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请商学院、国际教育学院各派160名、90名学生前往会场聆听报告，并派一名辅导员带队。请其他学院各派一名辅导员代表前往聆听报告。请大家提前15分钟入场，按照统一安排就坐。宣讲期间，自觉遵守会场纪律，将手机关闭或设为静音。</w:t>
      </w:r>
    </w:p>
    <w:p w:rsidR="00B837D3" w:rsidRPr="00A010FA" w:rsidRDefault="00A010FA" w:rsidP="00A010F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>未尽事宜请垂询学生处，联系人：</w:t>
      </w:r>
      <w:proofErr w:type="gramStart"/>
      <w:r w:rsidRPr="00A010FA">
        <w:rPr>
          <w:rFonts w:ascii="仿宋" w:eastAsia="仿宋" w:hAnsi="仿宋" w:hint="eastAsia"/>
          <w:sz w:val="32"/>
          <w:szCs w:val="32"/>
        </w:rPr>
        <w:t>应群燕</w:t>
      </w:r>
      <w:proofErr w:type="gramEnd"/>
      <w:r w:rsidRPr="00A010FA">
        <w:rPr>
          <w:rFonts w:ascii="仿宋" w:eastAsia="仿宋" w:hAnsi="仿宋" w:hint="eastAsia"/>
          <w:sz w:val="32"/>
          <w:szCs w:val="32"/>
        </w:rPr>
        <w:t>，电话13803501313。</w:t>
      </w:r>
    </w:p>
    <w:p w:rsidR="00B837D3" w:rsidRPr="00A010FA" w:rsidRDefault="00A010FA" w:rsidP="00A010FA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B837D3" w:rsidRPr="00A010FA" w:rsidRDefault="00A010FA" w:rsidP="00A010FA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 xml:space="preserve">                  学生工作部   学生处 </w:t>
      </w:r>
    </w:p>
    <w:p w:rsidR="00B837D3" w:rsidRDefault="00A010FA" w:rsidP="00A010FA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010FA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A010FA">
        <w:rPr>
          <w:rFonts w:ascii="仿宋" w:eastAsia="仿宋" w:hAnsi="仿宋"/>
          <w:sz w:val="32"/>
          <w:szCs w:val="32"/>
        </w:rPr>
        <w:t>2017年12月21日</w:t>
      </w:r>
    </w:p>
    <w:p w:rsidR="00A010FA" w:rsidRDefault="00A010FA" w:rsidP="00A010FA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010FA" w:rsidRDefault="00A010FA" w:rsidP="00A010FA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010FA" w:rsidRDefault="00A010FA" w:rsidP="00A010FA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</w:p>
    <w:p w:rsidR="00A010FA" w:rsidRDefault="00A010FA" w:rsidP="00A010FA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</w:p>
    <w:p w:rsidR="00A010FA" w:rsidRDefault="00A010FA" w:rsidP="00A010FA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</w:p>
    <w:p w:rsidR="00A010FA" w:rsidRDefault="00A010FA" w:rsidP="00A010FA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</w:p>
    <w:p w:rsidR="00A010FA" w:rsidRPr="00A010FA" w:rsidRDefault="00A010FA" w:rsidP="00A010FA">
      <w:pPr>
        <w:spacing w:line="500" w:lineRule="exact"/>
        <w:rPr>
          <w:rFonts w:ascii="仿宋_GB2312" w:eastAsia="仿宋_GB2312" w:hAnsi="Times New Roman"/>
          <w:color w:val="000000"/>
          <w:sz w:val="32"/>
          <w:szCs w:val="32"/>
          <w:u w:val="single"/>
        </w:rPr>
      </w:pPr>
      <w:r w:rsidRPr="00A010FA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A010FA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A010FA" w:rsidRPr="00A010FA" w:rsidRDefault="00A010FA" w:rsidP="00A010FA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  <w:r w:rsidRPr="00A010FA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A010FA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学工委成员单位。</w:t>
      </w:r>
      <w:r w:rsidRPr="00A010FA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A010FA" w:rsidRPr="00A010FA" w:rsidRDefault="00A010FA" w:rsidP="00A010FA">
      <w:pPr>
        <w:spacing w:line="440" w:lineRule="exact"/>
        <w:rPr>
          <w:rFonts w:ascii="仿宋_GB2312" w:eastAsia="仿宋_GB2312" w:hAnsi="Times New Roman"/>
          <w:color w:val="000000"/>
          <w:sz w:val="28"/>
          <w:szCs w:val="28"/>
        </w:rPr>
      </w:pPr>
      <w:r w:rsidRPr="00A010FA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学生处办公室                2017年12月 21 日印发    </w:t>
      </w:r>
    </w:p>
    <w:sectPr w:rsidR="00A010FA" w:rsidRPr="00A0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05" w:rsidRDefault="00AA1C05" w:rsidP="007C25FE">
      <w:r>
        <w:separator/>
      </w:r>
    </w:p>
  </w:endnote>
  <w:endnote w:type="continuationSeparator" w:id="0">
    <w:p w:rsidR="00AA1C05" w:rsidRDefault="00AA1C05" w:rsidP="007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05" w:rsidRDefault="00AA1C05" w:rsidP="007C25FE">
      <w:r>
        <w:separator/>
      </w:r>
    </w:p>
  </w:footnote>
  <w:footnote w:type="continuationSeparator" w:id="0">
    <w:p w:rsidR="00AA1C05" w:rsidRDefault="00AA1C05" w:rsidP="007C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0C"/>
    <w:rsid w:val="005E2429"/>
    <w:rsid w:val="007C25FE"/>
    <w:rsid w:val="00A010FA"/>
    <w:rsid w:val="00AA1C05"/>
    <w:rsid w:val="00B57DAA"/>
    <w:rsid w:val="00B837D3"/>
    <w:rsid w:val="00BE6B0C"/>
    <w:rsid w:val="00C335AF"/>
    <w:rsid w:val="00ED0E98"/>
    <w:rsid w:val="0D4425C0"/>
    <w:rsid w:val="106A402A"/>
    <w:rsid w:val="2412082B"/>
    <w:rsid w:val="6C2372F7"/>
    <w:rsid w:val="7DA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10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010FA"/>
    <w:rPr>
      <w:rFonts w:ascii="Calibri" w:eastAsia="宋体" w:hAnsi="Calibri" w:cs="Times New Roman"/>
      <w:kern w:val="2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7C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25F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25F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010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010FA"/>
    <w:rPr>
      <w:rFonts w:ascii="Calibri" w:eastAsia="宋体" w:hAnsi="Calibri" w:cs="Times New Roman"/>
      <w:kern w:val="2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7C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25F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25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宋美凤</cp:lastModifiedBy>
  <cp:revision>4</cp:revision>
  <dcterms:created xsi:type="dcterms:W3CDTF">2017-12-21T02:39:00Z</dcterms:created>
  <dcterms:modified xsi:type="dcterms:W3CDTF">2017-12-21T09:06:00Z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