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0D" w:rsidRDefault="00DE5DE4">
      <w:pPr>
        <w:widowControl/>
        <w:jc w:val="left"/>
        <w:rPr>
          <w:rFonts w:ascii="方正小标宋简体" w:eastAsia="方正小标宋简体" w:hAnsi="Times New Roman" w:cs="Times New Roman"/>
          <w:b/>
          <w:sz w:val="36"/>
          <w:szCs w:val="36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 xml:space="preserve">附件 1： </w:t>
      </w:r>
    </w:p>
    <w:p w:rsidR="0030190D" w:rsidRDefault="00DE5DE4">
      <w:pPr>
        <w:widowControl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队伍排名规则</w:t>
      </w:r>
    </w:p>
    <w:p w:rsidR="0030190D" w:rsidRDefault="00DE5DE4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按照本规则，第三轮比赛结束时，排名前两位的队伍进行 </w:t>
      </w:r>
    </w:p>
    <w:p w:rsidR="0030190D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冠军争夺赛，排名三四名的队伍进行季军观摩赛： </w:t>
      </w:r>
    </w:p>
    <w:p w:rsidR="0030190D" w:rsidRDefault="00DE5DE4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1.前三轮比赛总评委净胜票多者列前； </w:t>
      </w:r>
    </w:p>
    <w:p w:rsidR="0030190D" w:rsidRDefault="00DE5DE4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2.以上一项相同时，前三轮比赛获最佳辩手次数多者列前； </w:t>
      </w:r>
    </w:p>
    <w:p w:rsidR="0030190D" w:rsidRDefault="00DE5DE4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3.以上两项相同时，第三轮比赛评委净胜票多者列前； </w:t>
      </w:r>
    </w:p>
    <w:p w:rsidR="0030190D" w:rsidRDefault="00DE5DE4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4.以上三项相同时，第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三轮获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最佳辩手的队伍列前； </w:t>
      </w:r>
    </w:p>
    <w:p w:rsidR="0030190D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5.以此类推。 </w:t>
      </w:r>
    </w:p>
    <w:p w:rsidR="0030190D" w:rsidRDefault="0030190D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</w:p>
    <w:p w:rsidR="0030190D" w:rsidRDefault="00DE5DE4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  <w:r>
        <w:rPr>
          <w:rFonts w:ascii="黑体" w:eastAsia="黑体" w:hAnsi="宋体" w:cs="黑体"/>
          <w:color w:val="000000"/>
          <w:kern w:val="0"/>
          <w:sz w:val="36"/>
          <w:szCs w:val="36"/>
        </w:rPr>
        <w:t>排名统计表</w:t>
      </w:r>
    </w:p>
    <w:p w:rsidR="0030190D" w:rsidRDefault="0030190D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</w:p>
    <w:tbl>
      <w:tblPr>
        <w:tblStyle w:val="a7"/>
        <w:tblW w:w="9960" w:type="dxa"/>
        <w:tblInd w:w="-285" w:type="dxa"/>
        <w:tblLook w:val="04A0" w:firstRow="1" w:lastRow="0" w:firstColumn="1" w:lastColumn="0" w:noHBand="0" w:noVBand="1"/>
      </w:tblPr>
      <w:tblGrid>
        <w:gridCol w:w="1348"/>
        <w:gridCol w:w="1260"/>
        <w:gridCol w:w="1250"/>
        <w:gridCol w:w="1237"/>
        <w:gridCol w:w="1291"/>
        <w:gridCol w:w="1267"/>
        <w:gridCol w:w="1280"/>
        <w:gridCol w:w="1027"/>
      </w:tblGrid>
      <w:tr w:rsidR="0030190D">
        <w:tc>
          <w:tcPr>
            <w:tcW w:w="1348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学院</w:t>
            </w:r>
          </w:p>
        </w:tc>
        <w:tc>
          <w:tcPr>
            <w:tcW w:w="1260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前三轮总评委净胜票</w:t>
            </w:r>
          </w:p>
        </w:tc>
        <w:tc>
          <w:tcPr>
            <w:tcW w:w="1250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前三轮最佳辩手次数</w:t>
            </w:r>
          </w:p>
        </w:tc>
        <w:tc>
          <w:tcPr>
            <w:tcW w:w="1237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第三轮评委净胜票</w:t>
            </w:r>
          </w:p>
        </w:tc>
        <w:tc>
          <w:tcPr>
            <w:tcW w:w="1291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第三轮最佳辩手有无</w:t>
            </w:r>
          </w:p>
        </w:tc>
        <w:tc>
          <w:tcPr>
            <w:tcW w:w="1267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第二轮评委净胜票</w:t>
            </w:r>
          </w:p>
        </w:tc>
        <w:tc>
          <w:tcPr>
            <w:tcW w:w="1280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第二轮最佳辩手有无</w:t>
            </w:r>
          </w:p>
        </w:tc>
        <w:tc>
          <w:tcPr>
            <w:tcW w:w="1027" w:type="dxa"/>
          </w:tcPr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...</w:t>
            </w:r>
          </w:p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...</w:t>
            </w:r>
          </w:p>
          <w:p w:rsidR="0030190D" w:rsidRDefault="00DE5D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</w:rPr>
              <w:t>...</w:t>
            </w:r>
          </w:p>
        </w:tc>
      </w:tr>
      <w:tr w:rsidR="0030190D">
        <w:tc>
          <w:tcPr>
            <w:tcW w:w="1348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60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50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37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91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80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27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</w:tr>
      <w:tr w:rsidR="0030190D">
        <w:tc>
          <w:tcPr>
            <w:tcW w:w="1348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60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50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37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91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80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27" w:type="dxa"/>
          </w:tcPr>
          <w:p w:rsidR="0030190D" w:rsidRDefault="003019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</w:rPr>
            </w:pPr>
          </w:p>
        </w:tc>
      </w:tr>
    </w:tbl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br w:type="page"/>
      </w:r>
    </w:p>
    <w:p w:rsidR="0030190D" w:rsidRDefault="00DE5DE4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lastRenderedPageBreak/>
        <w:t xml:space="preserve">附件 2： </w:t>
      </w:r>
    </w:p>
    <w:p w:rsidR="0030190D" w:rsidRDefault="00DE5DE4">
      <w:pPr>
        <w:widowControl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评委投票方式</w:t>
      </w:r>
    </w:p>
    <w:p w:rsidR="0030190D" w:rsidRDefault="00DE5DE4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除总决赛外，每场比赛设有三个评委，每个评委手中有三 票，故每场比赛共有 9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票数，得票多的一方获胜。比赛环节结束后，每位评委根据场上表现将三票分配给正反双方，投票数可以是 0:3、1:2、2:1、3:0，三位评委写完评分表后记分员收回评分表，此时评委方可离席讨论。小组赛中，每个评委手中各有一个最佳辩手票，评委可根据场上辩手风度仪态、语言表达、辩驳能力等方面综合考虑，投出一位最佳辩手，与比分同时写在评分表上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若最佳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辩手出现三个不同的辩手，则由评委商议产生本场的最佳辩手。</w:t>
      </w:r>
    </w:p>
    <w:p w:rsidR="0030190D" w:rsidRDefault="00DE5DE4" w:rsidP="00F9609A">
      <w:pPr>
        <w:widowControl/>
        <w:spacing w:beforeLines="100" w:before="312"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  <w:r>
        <w:rPr>
          <w:rFonts w:ascii="黑体" w:eastAsia="黑体" w:hAnsi="宋体" w:cs="黑体"/>
          <w:color w:val="000000"/>
          <w:kern w:val="0"/>
          <w:sz w:val="36"/>
          <w:szCs w:val="36"/>
        </w:rPr>
        <w:t>第二十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一</w:t>
      </w:r>
      <w:r>
        <w:rPr>
          <w:rFonts w:ascii="黑体" w:eastAsia="黑体" w:hAnsi="宋体" w:cs="黑体"/>
          <w:color w:val="000000"/>
          <w:kern w:val="0"/>
          <w:sz w:val="36"/>
          <w:szCs w:val="36"/>
        </w:rPr>
        <w:t>届校园辩论赛评分表</w:t>
      </w:r>
    </w:p>
    <w:p w:rsidR="0030190D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场次：</w:t>
      </w:r>
    </w:p>
    <w:p w:rsidR="0030190D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辩题：</w:t>
      </w:r>
    </w:p>
    <w:p w:rsidR="0030190D" w:rsidRDefault="00DE5DE4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投票结果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：</w:t>
      </w:r>
    </w:p>
    <w:p w:rsidR="0030190D" w:rsidRDefault="0030190D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0190D">
        <w:tc>
          <w:tcPr>
            <w:tcW w:w="4261" w:type="dxa"/>
          </w:tcPr>
          <w:p w:rsidR="0030190D" w:rsidRDefault="00DE5DE4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正方</w:t>
            </w:r>
          </w:p>
        </w:tc>
        <w:tc>
          <w:tcPr>
            <w:tcW w:w="4261" w:type="dxa"/>
          </w:tcPr>
          <w:p w:rsidR="0030190D" w:rsidRDefault="00DE5DE4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反方</w:t>
            </w:r>
          </w:p>
        </w:tc>
      </w:tr>
      <w:tr w:rsidR="0030190D">
        <w:tc>
          <w:tcPr>
            <w:tcW w:w="4261" w:type="dxa"/>
          </w:tcPr>
          <w:p w:rsidR="0030190D" w:rsidRDefault="0030190D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190D" w:rsidRDefault="0030190D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最佳辩手：</w:t>
      </w: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Pr="007573B6" w:rsidRDefault="00DE5DE4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br w:type="page"/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lastRenderedPageBreak/>
        <w:t xml:space="preserve">附件 3： </w:t>
      </w:r>
    </w:p>
    <w:p w:rsidR="0030190D" w:rsidRDefault="00DE5DE4">
      <w:pPr>
        <w:widowControl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第二十一届校园辩论大赛赛制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1.开场准备阶段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正反双方向评委递交原始报告，不设时间限制 </w:t>
      </w:r>
    </w:p>
    <w:p w:rsidR="0030190D" w:rsidRDefault="00DE5DE4">
      <w:pPr>
        <w:widowControl/>
        <w:tabs>
          <w:tab w:val="left" w:pos="2567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2.一辩环节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ab/>
      </w:r>
    </w:p>
    <w:p w:rsidR="0030190D" w:rsidRDefault="00DE5DE4">
      <w:pPr>
        <w:tabs>
          <w:tab w:val="left" w:pos="1309"/>
        </w:tabs>
        <w:autoSpaceDE w:val="0"/>
        <w:autoSpaceDN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盘问环节为单边计时，只记盘问方时间，回答方不计入总时长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（1）正方一辩陈词，时间为三分钟；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（2）反方一辩盘问正方一辩，时间为一分三十秒，盘问方可以任意时间打断，被盘问方不得反问；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（3）反方一辩陈词，时间为三分钟；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（4）正方一辩盘问反方一辩，时间为一分三十秒，盘问方可以任意时间打断，被盘问方不得反问；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二辩环节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（1）正方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二辩申论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，时间为二分钟；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（2）反方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二辩申论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，时间为二分钟；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（3）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正反二辩对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辩，时间各为一分三十秒，双方辩手均不可打断对方发言；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三辩环节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30190D" w:rsidRDefault="00DE5DE4">
      <w:pPr>
        <w:tabs>
          <w:tab w:val="left" w:pos="1309"/>
        </w:tabs>
        <w:autoSpaceDE w:val="0"/>
        <w:autoSpaceDN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盘问环节为单边计时，只记盘问方时间，回答方不计入总时长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（1）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正方三辩盘问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反方一、二、四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之间任意辩手，时间为二分钟，盘问方可以任意时间打断，被盘问方不得反问；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（2）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反方三辩盘问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正方一、二、四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之间任意辩手，时间为二分钟，盘问方可以任意时间打断，被盘问方不得反问；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（3）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正方三辩小结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，时间为一分三十秒；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（4）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反方三辩小结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，时间为一分三十秒；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5.自由辩论环节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正反双方时间各为四分钟，双方辩手不得打断对方发言，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一方落座视为另一方计时开始；当一方时间用完时，另一方可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选择继续发言或放弃发言。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四辩环节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（1）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反方四辩结辩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，时间为三分三十秒；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（2）正方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四辩结辩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，时间为三分三十秒；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7.评委投票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评委在计分表上进行投票，投票结束后交由统计人员统计，记录结果。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8.评委离席讨论、点评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主席宣布结果，评委对比赛进行点评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附：本次比赛采用增加奇袭环节 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奇袭环节具体规则如下：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每个大环节结束时主席将询问双方是否采用奇袭（所谓大环节是指双方一辩陈辞和质询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均结束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后、双方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二辩申论和对辩均结束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双方三辩质询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和小结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均结束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后、双方自由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辩均结束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后，双方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结辩均结束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后），决定采用者可示意主席请求发言。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各个形式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只有一种选择机会，不可重复选择，当一方选择申论，另一方则选择质询，反之亦然。</w:t>
      </w:r>
    </w:p>
    <w:p w:rsidR="0030190D" w:rsidRDefault="00DE5DE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若双方均在正方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四辩结辩结束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前的大环节示意要求奇袭则由正方先开始，若双方均在正方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四辩结辩结束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后请求奇袭则由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反方先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开始。（注：奇袭的形式可分为质询和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两种形式，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申论时间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为两分钟，质询时间为两分三十秒，质询方可派任意辩手进行不得更换，被质询方可派任意辩手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作答且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可任意换人，质询方可任意时刻打断被质询方，被质询方不得反问。盘问环节为单边计时，只记盘问方时间，回答方不计入总时长）。</w:t>
      </w: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30190D" w:rsidRDefault="00DE5DE4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lastRenderedPageBreak/>
        <w:t xml:space="preserve">附件 4： </w:t>
      </w:r>
    </w:p>
    <w:p w:rsidR="0030190D" w:rsidRDefault="00DE5DE4">
      <w:pPr>
        <w:widowControl/>
        <w:jc w:val="center"/>
      </w:pPr>
      <w:r>
        <w:rPr>
          <w:rFonts w:ascii="黑体" w:eastAsia="黑体" w:hAnsi="宋体" w:cs="黑体"/>
          <w:b/>
          <w:color w:val="000000"/>
          <w:kern w:val="0"/>
          <w:sz w:val="36"/>
          <w:szCs w:val="36"/>
        </w:rPr>
        <w:t>第二十</w:t>
      </w: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</w:rPr>
        <w:t>一</w:t>
      </w:r>
      <w:r>
        <w:rPr>
          <w:rFonts w:ascii="黑体" w:eastAsia="黑体" w:hAnsi="宋体" w:cs="黑体"/>
          <w:b/>
          <w:color w:val="000000"/>
          <w:kern w:val="0"/>
          <w:sz w:val="36"/>
          <w:szCs w:val="36"/>
        </w:rPr>
        <w:t>届校园辩论赛辩题</w:t>
      </w:r>
    </w:p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tbl>
      <w:tblPr>
        <w:tblStyle w:val="a7"/>
        <w:tblW w:w="8782" w:type="dxa"/>
        <w:tblLook w:val="04A0" w:firstRow="1" w:lastRow="0" w:firstColumn="1" w:lastColumn="0" w:noHBand="0" w:noVBand="1"/>
      </w:tblPr>
      <w:tblGrid>
        <w:gridCol w:w="2235"/>
        <w:gridCol w:w="3260"/>
        <w:gridCol w:w="3287"/>
      </w:tblGrid>
      <w:tr w:rsidR="0030190D">
        <w:trPr>
          <w:trHeight w:val="567"/>
        </w:trPr>
        <w:tc>
          <w:tcPr>
            <w:tcW w:w="2235" w:type="dxa"/>
          </w:tcPr>
          <w:p w:rsidR="0030190D" w:rsidRDefault="00DE5DE4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赛程</w:t>
            </w:r>
          </w:p>
        </w:tc>
        <w:tc>
          <w:tcPr>
            <w:tcW w:w="3260" w:type="dxa"/>
          </w:tcPr>
          <w:p w:rsidR="0030190D" w:rsidRDefault="00DE5DE4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晋级安排</w:t>
            </w:r>
          </w:p>
        </w:tc>
        <w:tc>
          <w:tcPr>
            <w:tcW w:w="3287" w:type="dxa"/>
          </w:tcPr>
          <w:p w:rsidR="0030190D" w:rsidRDefault="00DE5DE4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辩题</w:t>
            </w:r>
          </w:p>
        </w:tc>
      </w:tr>
      <w:tr w:rsidR="0030190D">
        <w:trPr>
          <w:trHeight w:val="567"/>
        </w:trPr>
        <w:tc>
          <w:tcPr>
            <w:tcW w:w="2235" w:type="dxa"/>
          </w:tcPr>
          <w:p w:rsidR="0030190D" w:rsidRDefault="00DE5DE4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第一轮小组赛</w:t>
            </w:r>
          </w:p>
        </w:tc>
        <w:tc>
          <w:tcPr>
            <w:tcW w:w="3260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23进12</w:t>
            </w:r>
          </w:p>
        </w:tc>
        <w:tc>
          <w:tcPr>
            <w:tcW w:w="3287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5题</w:t>
            </w:r>
          </w:p>
        </w:tc>
      </w:tr>
      <w:tr w:rsidR="0030190D">
        <w:trPr>
          <w:trHeight w:val="567"/>
        </w:trPr>
        <w:tc>
          <w:tcPr>
            <w:tcW w:w="2235" w:type="dxa"/>
          </w:tcPr>
          <w:p w:rsidR="0030190D" w:rsidRDefault="00DE5DE4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第二轮小组赛</w:t>
            </w:r>
          </w:p>
        </w:tc>
        <w:tc>
          <w:tcPr>
            <w:tcW w:w="3260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12进6</w:t>
            </w:r>
          </w:p>
        </w:tc>
        <w:tc>
          <w:tcPr>
            <w:tcW w:w="3287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3题</w:t>
            </w:r>
          </w:p>
        </w:tc>
      </w:tr>
      <w:tr w:rsidR="0030190D">
        <w:trPr>
          <w:trHeight w:val="567"/>
        </w:trPr>
        <w:tc>
          <w:tcPr>
            <w:tcW w:w="2235" w:type="dxa"/>
          </w:tcPr>
          <w:p w:rsidR="0030190D" w:rsidRDefault="00DE5DE4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复赛</w:t>
            </w:r>
          </w:p>
        </w:tc>
        <w:tc>
          <w:tcPr>
            <w:tcW w:w="3260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6进4</w:t>
            </w:r>
          </w:p>
        </w:tc>
        <w:tc>
          <w:tcPr>
            <w:tcW w:w="3287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1题</w:t>
            </w:r>
          </w:p>
        </w:tc>
      </w:tr>
      <w:tr w:rsidR="0030190D">
        <w:trPr>
          <w:trHeight w:val="567"/>
        </w:trPr>
        <w:tc>
          <w:tcPr>
            <w:tcW w:w="2235" w:type="dxa"/>
          </w:tcPr>
          <w:p w:rsidR="0030190D" w:rsidRDefault="00DE5DE4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半决赛与决赛</w:t>
            </w:r>
          </w:p>
        </w:tc>
        <w:tc>
          <w:tcPr>
            <w:tcW w:w="3260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季军赛与冠亚赛</w:t>
            </w:r>
          </w:p>
        </w:tc>
        <w:tc>
          <w:tcPr>
            <w:tcW w:w="3287" w:type="dxa"/>
          </w:tcPr>
          <w:p w:rsidR="0030190D" w:rsidRDefault="00DE5DE4">
            <w:pPr>
              <w:pStyle w:val="a3"/>
              <w:jc w:val="center"/>
            </w:pPr>
            <w:r>
              <w:rPr>
                <w:rFonts w:hint="eastAsia"/>
              </w:rPr>
              <w:t>2题</w:t>
            </w:r>
          </w:p>
        </w:tc>
      </w:tr>
    </w:tbl>
    <w:p w:rsidR="0030190D" w:rsidRDefault="0030190D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0" w:name="_GoBack"/>
      <w:bookmarkEnd w:id="0"/>
    </w:p>
    <w:p w:rsidR="0030190D" w:rsidRPr="007573B6" w:rsidRDefault="00DE5DE4" w:rsidP="007573B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以上辩题均在抽签时公布</w:t>
      </w:r>
    </w:p>
    <w:sectPr w:rsidR="0030190D" w:rsidRPr="007573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BC" w:rsidRDefault="00C026BC">
      <w:r>
        <w:separator/>
      </w:r>
    </w:p>
  </w:endnote>
  <w:endnote w:type="continuationSeparator" w:id="0">
    <w:p w:rsidR="00C026BC" w:rsidRDefault="00C0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0D" w:rsidRDefault="00DE5D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190D" w:rsidRDefault="00DE5DE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73B6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0190D" w:rsidRDefault="00DE5DE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73B6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BC" w:rsidRDefault="00C026BC">
      <w:r>
        <w:separator/>
      </w:r>
    </w:p>
  </w:footnote>
  <w:footnote w:type="continuationSeparator" w:id="0">
    <w:p w:rsidR="00C026BC" w:rsidRDefault="00C0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0D"/>
    <w:rsid w:val="00016096"/>
    <w:rsid w:val="0023130A"/>
    <w:rsid w:val="0030190D"/>
    <w:rsid w:val="007573B6"/>
    <w:rsid w:val="008928BA"/>
    <w:rsid w:val="00C026BC"/>
    <w:rsid w:val="00D36CDD"/>
    <w:rsid w:val="00DE5DE4"/>
    <w:rsid w:val="00F577D7"/>
    <w:rsid w:val="00F9609A"/>
    <w:rsid w:val="00FE2F21"/>
    <w:rsid w:val="011F6824"/>
    <w:rsid w:val="012B2E8F"/>
    <w:rsid w:val="012C686A"/>
    <w:rsid w:val="01C43864"/>
    <w:rsid w:val="01E10AF7"/>
    <w:rsid w:val="01E52B40"/>
    <w:rsid w:val="02275EBA"/>
    <w:rsid w:val="0282675E"/>
    <w:rsid w:val="02854BB6"/>
    <w:rsid w:val="03040E08"/>
    <w:rsid w:val="031F42FD"/>
    <w:rsid w:val="033A146E"/>
    <w:rsid w:val="041E39E0"/>
    <w:rsid w:val="04621002"/>
    <w:rsid w:val="04BB0FF8"/>
    <w:rsid w:val="04BC70AE"/>
    <w:rsid w:val="04CD284B"/>
    <w:rsid w:val="04F219C1"/>
    <w:rsid w:val="04F709E7"/>
    <w:rsid w:val="051354C4"/>
    <w:rsid w:val="056567B6"/>
    <w:rsid w:val="05FB16AB"/>
    <w:rsid w:val="063A40D3"/>
    <w:rsid w:val="064C7813"/>
    <w:rsid w:val="065631FC"/>
    <w:rsid w:val="06BA15CD"/>
    <w:rsid w:val="06C618AC"/>
    <w:rsid w:val="06E15A12"/>
    <w:rsid w:val="07087674"/>
    <w:rsid w:val="07394D0F"/>
    <w:rsid w:val="074E763D"/>
    <w:rsid w:val="08141FAC"/>
    <w:rsid w:val="087E22E5"/>
    <w:rsid w:val="08B44EFD"/>
    <w:rsid w:val="08B501B5"/>
    <w:rsid w:val="09014898"/>
    <w:rsid w:val="0919651C"/>
    <w:rsid w:val="0929298B"/>
    <w:rsid w:val="095B0A05"/>
    <w:rsid w:val="095C2402"/>
    <w:rsid w:val="09DE23D9"/>
    <w:rsid w:val="09FB0930"/>
    <w:rsid w:val="0A2C3732"/>
    <w:rsid w:val="0A8915D1"/>
    <w:rsid w:val="0A894017"/>
    <w:rsid w:val="0AEC555D"/>
    <w:rsid w:val="0AFB6A34"/>
    <w:rsid w:val="0AFF2ABF"/>
    <w:rsid w:val="0B8072A0"/>
    <w:rsid w:val="0B88477C"/>
    <w:rsid w:val="0BFF19B0"/>
    <w:rsid w:val="0C2003A2"/>
    <w:rsid w:val="0C4D0922"/>
    <w:rsid w:val="0CCC2A45"/>
    <w:rsid w:val="0D3B34D3"/>
    <w:rsid w:val="0D8F7438"/>
    <w:rsid w:val="0D9E65A8"/>
    <w:rsid w:val="0DCE0D99"/>
    <w:rsid w:val="0E193431"/>
    <w:rsid w:val="0E27032E"/>
    <w:rsid w:val="0E3E3148"/>
    <w:rsid w:val="0E443145"/>
    <w:rsid w:val="0E9B1699"/>
    <w:rsid w:val="0F944B14"/>
    <w:rsid w:val="0FB871AF"/>
    <w:rsid w:val="100929B5"/>
    <w:rsid w:val="107F4CD0"/>
    <w:rsid w:val="109D7BC7"/>
    <w:rsid w:val="10D57E64"/>
    <w:rsid w:val="114C30B3"/>
    <w:rsid w:val="11660AAD"/>
    <w:rsid w:val="119535FB"/>
    <w:rsid w:val="11A75560"/>
    <w:rsid w:val="11E95180"/>
    <w:rsid w:val="11F32939"/>
    <w:rsid w:val="12247F08"/>
    <w:rsid w:val="12321459"/>
    <w:rsid w:val="126C7627"/>
    <w:rsid w:val="131C435B"/>
    <w:rsid w:val="1327270F"/>
    <w:rsid w:val="133E1539"/>
    <w:rsid w:val="13583397"/>
    <w:rsid w:val="13716D78"/>
    <w:rsid w:val="137638AF"/>
    <w:rsid w:val="137D72CD"/>
    <w:rsid w:val="13BA7097"/>
    <w:rsid w:val="13C97B88"/>
    <w:rsid w:val="13DF55CC"/>
    <w:rsid w:val="13E5284F"/>
    <w:rsid w:val="1419135E"/>
    <w:rsid w:val="142C3278"/>
    <w:rsid w:val="14560AC1"/>
    <w:rsid w:val="14754FE6"/>
    <w:rsid w:val="14795302"/>
    <w:rsid w:val="14D04E99"/>
    <w:rsid w:val="15937DA7"/>
    <w:rsid w:val="15DF1CB7"/>
    <w:rsid w:val="160155B8"/>
    <w:rsid w:val="160B0671"/>
    <w:rsid w:val="160F2BE6"/>
    <w:rsid w:val="1626798B"/>
    <w:rsid w:val="16FA083E"/>
    <w:rsid w:val="16FF654E"/>
    <w:rsid w:val="17296FEE"/>
    <w:rsid w:val="176D132D"/>
    <w:rsid w:val="19134153"/>
    <w:rsid w:val="192C2DCC"/>
    <w:rsid w:val="19A61B86"/>
    <w:rsid w:val="19C404C2"/>
    <w:rsid w:val="1A2073B4"/>
    <w:rsid w:val="1A2142D8"/>
    <w:rsid w:val="1A5A2142"/>
    <w:rsid w:val="1A61158C"/>
    <w:rsid w:val="1A886703"/>
    <w:rsid w:val="1B00220E"/>
    <w:rsid w:val="1B070CCB"/>
    <w:rsid w:val="1B4E1FE2"/>
    <w:rsid w:val="1B7029C4"/>
    <w:rsid w:val="1C250492"/>
    <w:rsid w:val="1C33214D"/>
    <w:rsid w:val="1C3C43E2"/>
    <w:rsid w:val="1C6C15B1"/>
    <w:rsid w:val="1CBA23F7"/>
    <w:rsid w:val="1CBB0E85"/>
    <w:rsid w:val="1CC45598"/>
    <w:rsid w:val="1CE574C0"/>
    <w:rsid w:val="1D254F60"/>
    <w:rsid w:val="1D351479"/>
    <w:rsid w:val="1D4C2D54"/>
    <w:rsid w:val="1D9817E5"/>
    <w:rsid w:val="1DC13179"/>
    <w:rsid w:val="1DE24513"/>
    <w:rsid w:val="1E2B0AF8"/>
    <w:rsid w:val="1E3C18D1"/>
    <w:rsid w:val="1E872F3F"/>
    <w:rsid w:val="1EB56F0C"/>
    <w:rsid w:val="1ED64327"/>
    <w:rsid w:val="1EEB5A27"/>
    <w:rsid w:val="1EF82816"/>
    <w:rsid w:val="1F1746E0"/>
    <w:rsid w:val="1F4274BD"/>
    <w:rsid w:val="1F460F72"/>
    <w:rsid w:val="1F590996"/>
    <w:rsid w:val="1F8C41DF"/>
    <w:rsid w:val="201D1822"/>
    <w:rsid w:val="203A0C6A"/>
    <w:rsid w:val="20962998"/>
    <w:rsid w:val="209D5376"/>
    <w:rsid w:val="212058E0"/>
    <w:rsid w:val="21706467"/>
    <w:rsid w:val="22071F9E"/>
    <w:rsid w:val="22191473"/>
    <w:rsid w:val="222255C2"/>
    <w:rsid w:val="22866C8B"/>
    <w:rsid w:val="229B0B2C"/>
    <w:rsid w:val="22D7591C"/>
    <w:rsid w:val="2301691C"/>
    <w:rsid w:val="231B79F6"/>
    <w:rsid w:val="23205ED7"/>
    <w:rsid w:val="23584DDC"/>
    <w:rsid w:val="23866141"/>
    <w:rsid w:val="239D1F9D"/>
    <w:rsid w:val="239D35DC"/>
    <w:rsid w:val="23BB5972"/>
    <w:rsid w:val="23D86A05"/>
    <w:rsid w:val="23DD1C6D"/>
    <w:rsid w:val="244E3600"/>
    <w:rsid w:val="246205C2"/>
    <w:rsid w:val="247C42A3"/>
    <w:rsid w:val="24DD1CF8"/>
    <w:rsid w:val="256F3FAE"/>
    <w:rsid w:val="257A1AA0"/>
    <w:rsid w:val="257A7202"/>
    <w:rsid w:val="259A4797"/>
    <w:rsid w:val="25CD2D4F"/>
    <w:rsid w:val="263A25B9"/>
    <w:rsid w:val="264C1EE4"/>
    <w:rsid w:val="269408AE"/>
    <w:rsid w:val="270B2AAF"/>
    <w:rsid w:val="27543C48"/>
    <w:rsid w:val="275F5D0E"/>
    <w:rsid w:val="276213E5"/>
    <w:rsid w:val="279C175E"/>
    <w:rsid w:val="27FA5D6E"/>
    <w:rsid w:val="28147DBB"/>
    <w:rsid w:val="28394229"/>
    <w:rsid w:val="28736F86"/>
    <w:rsid w:val="287C25AF"/>
    <w:rsid w:val="28A14FAE"/>
    <w:rsid w:val="28CA2971"/>
    <w:rsid w:val="28E17FD6"/>
    <w:rsid w:val="291B3CE4"/>
    <w:rsid w:val="29523EB1"/>
    <w:rsid w:val="29806EDD"/>
    <w:rsid w:val="29BA0FFD"/>
    <w:rsid w:val="29F73424"/>
    <w:rsid w:val="2A3956E3"/>
    <w:rsid w:val="2A857679"/>
    <w:rsid w:val="2AA31BE7"/>
    <w:rsid w:val="2AD35CBB"/>
    <w:rsid w:val="2AF67848"/>
    <w:rsid w:val="2BA85145"/>
    <w:rsid w:val="2BC17086"/>
    <w:rsid w:val="2BC33672"/>
    <w:rsid w:val="2BED54FD"/>
    <w:rsid w:val="2BF0576E"/>
    <w:rsid w:val="2C3F6994"/>
    <w:rsid w:val="2C5049D3"/>
    <w:rsid w:val="2C6650F3"/>
    <w:rsid w:val="2C6F016C"/>
    <w:rsid w:val="2CFB415F"/>
    <w:rsid w:val="2D3D5E59"/>
    <w:rsid w:val="2D9456E3"/>
    <w:rsid w:val="2E055440"/>
    <w:rsid w:val="2E3A1429"/>
    <w:rsid w:val="2E5F7580"/>
    <w:rsid w:val="2F7C1788"/>
    <w:rsid w:val="2F9B46B1"/>
    <w:rsid w:val="2FAF58C1"/>
    <w:rsid w:val="2FDC1872"/>
    <w:rsid w:val="2FE477E5"/>
    <w:rsid w:val="303D340C"/>
    <w:rsid w:val="30694BCA"/>
    <w:rsid w:val="30766CFA"/>
    <w:rsid w:val="30924B11"/>
    <w:rsid w:val="31324E4D"/>
    <w:rsid w:val="31482056"/>
    <w:rsid w:val="319352B4"/>
    <w:rsid w:val="31DB2759"/>
    <w:rsid w:val="31E935E1"/>
    <w:rsid w:val="31F41664"/>
    <w:rsid w:val="31FF550F"/>
    <w:rsid w:val="32024024"/>
    <w:rsid w:val="323555CF"/>
    <w:rsid w:val="323B3B8C"/>
    <w:rsid w:val="3242375B"/>
    <w:rsid w:val="32D54DA2"/>
    <w:rsid w:val="32E74B08"/>
    <w:rsid w:val="330A7C88"/>
    <w:rsid w:val="334434E9"/>
    <w:rsid w:val="33815738"/>
    <w:rsid w:val="33C16541"/>
    <w:rsid w:val="34022C1F"/>
    <w:rsid w:val="3430715D"/>
    <w:rsid w:val="34476E5E"/>
    <w:rsid w:val="344C34D2"/>
    <w:rsid w:val="345B3401"/>
    <w:rsid w:val="34774856"/>
    <w:rsid w:val="34A36842"/>
    <w:rsid w:val="34F21F14"/>
    <w:rsid w:val="350828ED"/>
    <w:rsid w:val="350C6138"/>
    <w:rsid w:val="35171CF6"/>
    <w:rsid w:val="35DE1AC5"/>
    <w:rsid w:val="363231B8"/>
    <w:rsid w:val="363974FA"/>
    <w:rsid w:val="366F7FAE"/>
    <w:rsid w:val="368F4D82"/>
    <w:rsid w:val="36916D98"/>
    <w:rsid w:val="36C76DB9"/>
    <w:rsid w:val="36D12D7F"/>
    <w:rsid w:val="37411EED"/>
    <w:rsid w:val="374D7469"/>
    <w:rsid w:val="37561005"/>
    <w:rsid w:val="376F674A"/>
    <w:rsid w:val="37E965A8"/>
    <w:rsid w:val="38184466"/>
    <w:rsid w:val="386C64F4"/>
    <w:rsid w:val="38E37765"/>
    <w:rsid w:val="39224BDE"/>
    <w:rsid w:val="39366DA1"/>
    <w:rsid w:val="39953C1D"/>
    <w:rsid w:val="3999503A"/>
    <w:rsid w:val="39F41D5D"/>
    <w:rsid w:val="3A36117E"/>
    <w:rsid w:val="3ACB07AA"/>
    <w:rsid w:val="3AEA165E"/>
    <w:rsid w:val="3B5A5176"/>
    <w:rsid w:val="3B6845EA"/>
    <w:rsid w:val="3BCA3568"/>
    <w:rsid w:val="3BCE084C"/>
    <w:rsid w:val="3BE81CFF"/>
    <w:rsid w:val="3C032467"/>
    <w:rsid w:val="3C2901BE"/>
    <w:rsid w:val="3C5120E8"/>
    <w:rsid w:val="3C6B73AD"/>
    <w:rsid w:val="3CB07AA3"/>
    <w:rsid w:val="3D270227"/>
    <w:rsid w:val="3DB40FE6"/>
    <w:rsid w:val="3DC85A44"/>
    <w:rsid w:val="3DD93575"/>
    <w:rsid w:val="3E0106C3"/>
    <w:rsid w:val="3E4F61A8"/>
    <w:rsid w:val="3E822439"/>
    <w:rsid w:val="3F2C3BD6"/>
    <w:rsid w:val="3F3647C8"/>
    <w:rsid w:val="3F8B29F8"/>
    <w:rsid w:val="40280770"/>
    <w:rsid w:val="40641CDE"/>
    <w:rsid w:val="40AB60A1"/>
    <w:rsid w:val="40C574DB"/>
    <w:rsid w:val="40D151AB"/>
    <w:rsid w:val="41130422"/>
    <w:rsid w:val="413B5BDE"/>
    <w:rsid w:val="41BB678D"/>
    <w:rsid w:val="41D329C0"/>
    <w:rsid w:val="41E62CB9"/>
    <w:rsid w:val="420F7CA3"/>
    <w:rsid w:val="42737726"/>
    <w:rsid w:val="429854FC"/>
    <w:rsid w:val="42BA1A81"/>
    <w:rsid w:val="42DD0A0B"/>
    <w:rsid w:val="431E49FE"/>
    <w:rsid w:val="436A60B8"/>
    <w:rsid w:val="436D382A"/>
    <w:rsid w:val="43732FF2"/>
    <w:rsid w:val="43997B9E"/>
    <w:rsid w:val="43A04062"/>
    <w:rsid w:val="43C84234"/>
    <w:rsid w:val="44295792"/>
    <w:rsid w:val="443E22B0"/>
    <w:rsid w:val="44633443"/>
    <w:rsid w:val="447A120E"/>
    <w:rsid w:val="447A48D8"/>
    <w:rsid w:val="449B531A"/>
    <w:rsid w:val="44A31601"/>
    <w:rsid w:val="44C834E3"/>
    <w:rsid w:val="4582356E"/>
    <w:rsid w:val="458517BC"/>
    <w:rsid w:val="45F84966"/>
    <w:rsid w:val="46463865"/>
    <w:rsid w:val="466A6017"/>
    <w:rsid w:val="46F64BE9"/>
    <w:rsid w:val="46FC73DA"/>
    <w:rsid w:val="4740175E"/>
    <w:rsid w:val="474117BF"/>
    <w:rsid w:val="47443D9F"/>
    <w:rsid w:val="476F1ECF"/>
    <w:rsid w:val="479767B5"/>
    <w:rsid w:val="47C833F9"/>
    <w:rsid w:val="47E3483B"/>
    <w:rsid w:val="47F0637B"/>
    <w:rsid w:val="48102F5A"/>
    <w:rsid w:val="481D5626"/>
    <w:rsid w:val="48582FA8"/>
    <w:rsid w:val="487D195D"/>
    <w:rsid w:val="48F80B0E"/>
    <w:rsid w:val="492E217F"/>
    <w:rsid w:val="49405DD7"/>
    <w:rsid w:val="49475DE7"/>
    <w:rsid w:val="496303DA"/>
    <w:rsid w:val="49D06683"/>
    <w:rsid w:val="49E47DEB"/>
    <w:rsid w:val="4A007F91"/>
    <w:rsid w:val="4A717457"/>
    <w:rsid w:val="4A9C3D6F"/>
    <w:rsid w:val="4AA6602F"/>
    <w:rsid w:val="4AFF051B"/>
    <w:rsid w:val="4B283993"/>
    <w:rsid w:val="4B754C90"/>
    <w:rsid w:val="4B885A4A"/>
    <w:rsid w:val="4B9917E5"/>
    <w:rsid w:val="4BA817F3"/>
    <w:rsid w:val="4BE87DE9"/>
    <w:rsid w:val="4C105532"/>
    <w:rsid w:val="4C183C42"/>
    <w:rsid w:val="4C6C47FB"/>
    <w:rsid w:val="4C7D2CAB"/>
    <w:rsid w:val="4C825CC4"/>
    <w:rsid w:val="4C884B11"/>
    <w:rsid w:val="4CB304DC"/>
    <w:rsid w:val="4CB96593"/>
    <w:rsid w:val="4CDE55DF"/>
    <w:rsid w:val="4CEB3F82"/>
    <w:rsid w:val="4D723B45"/>
    <w:rsid w:val="4DA83A81"/>
    <w:rsid w:val="4DBE766D"/>
    <w:rsid w:val="4DC025EF"/>
    <w:rsid w:val="4DDB6CAF"/>
    <w:rsid w:val="4E2F0A7C"/>
    <w:rsid w:val="4EA01F5C"/>
    <w:rsid w:val="4F032AF4"/>
    <w:rsid w:val="4F243F6B"/>
    <w:rsid w:val="4FB3594D"/>
    <w:rsid w:val="4FD87915"/>
    <w:rsid w:val="502972F0"/>
    <w:rsid w:val="503C2701"/>
    <w:rsid w:val="507957A2"/>
    <w:rsid w:val="50B02EE6"/>
    <w:rsid w:val="50C464F3"/>
    <w:rsid w:val="50E7006C"/>
    <w:rsid w:val="5132439D"/>
    <w:rsid w:val="513531F3"/>
    <w:rsid w:val="516B4031"/>
    <w:rsid w:val="5177256A"/>
    <w:rsid w:val="51B81538"/>
    <w:rsid w:val="51C179BA"/>
    <w:rsid w:val="51E63E00"/>
    <w:rsid w:val="524139F0"/>
    <w:rsid w:val="52454227"/>
    <w:rsid w:val="52465761"/>
    <w:rsid w:val="5295138D"/>
    <w:rsid w:val="52E34B90"/>
    <w:rsid w:val="53654DFA"/>
    <w:rsid w:val="53892F2D"/>
    <w:rsid w:val="53A531D5"/>
    <w:rsid w:val="54097375"/>
    <w:rsid w:val="543A4158"/>
    <w:rsid w:val="546279E2"/>
    <w:rsid w:val="54644D6C"/>
    <w:rsid w:val="547C55F9"/>
    <w:rsid w:val="548D0096"/>
    <w:rsid w:val="54B15CB9"/>
    <w:rsid w:val="54CF5BE4"/>
    <w:rsid w:val="54FA2D23"/>
    <w:rsid w:val="54FC622E"/>
    <w:rsid w:val="55375DC8"/>
    <w:rsid w:val="55922DA9"/>
    <w:rsid w:val="55B20900"/>
    <w:rsid w:val="55F82001"/>
    <w:rsid w:val="56354191"/>
    <w:rsid w:val="56695EB1"/>
    <w:rsid w:val="56700E54"/>
    <w:rsid w:val="56AF73DB"/>
    <w:rsid w:val="56BA1E97"/>
    <w:rsid w:val="56C004F6"/>
    <w:rsid w:val="56EA796F"/>
    <w:rsid w:val="57351950"/>
    <w:rsid w:val="573A7988"/>
    <w:rsid w:val="579A519D"/>
    <w:rsid w:val="57B127FE"/>
    <w:rsid w:val="57E3163E"/>
    <w:rsid w:val="58213415"/>
    <w:rsid w:val="586F204E"/>
    <w:rsid w:val="590F67EE"/>
    <w:rsid w:val="59201701"/>
    <w:rsid w:val="59743943"/>
    <w:rsid w:val="59CD2514"/>
    <w:rsid w:val="59DC18AC"/>
    <w:rsid w:val="59E0794D"/>
    <w:rsid w:val="59F26F53"/>
    <w:rsid w:val="59F86F7A"/>
    <w:rsid w:val="5A546C89"/>
    <w:rsid w:val="5A7674CB"/>
    <w:rsid w:val="5AE94640"/>
    <w:rsid w:val="5B3E030D"/>
    <w:rsid w:val="5B6B4367"/>
    <w:rsid w:val="5B736C84"/>
    <w:rsid w:val="5BA930FA"/>
    <w:rsid w:val="5C441364"/>
    <w:rsid w:val="5C812619"/>
    <w:rsid w:val="5C8C622E"/>
    <w:rsid w:val="5D0E5B29"/>
    <w:rsid w:val="5D3160BF"/>
    <w:rsid w:val="5D3965D5"/>
    <w:rsid w:val="5DD04903"/>
    <w:rsid w:val="5E397CCF"/>
    <w:rsid w:val="5E3B1852"/>
    <w:rsid w:val="5E475C67"/>
    <w:rsid w:val="5E4E5BA5"/>
    <w:rsid w:val="5E75128F"/>
    <w:rsid w:val="5E77658C"/>
    <w:rsid w:val="5E847DEB"/>
    <w:rsid w:val="5EF127DB"/>
    <w:rsid w:val="5F3A0F29"/>
    <w:rsid w:val="5F3B2E45"/>
    <w:rsid w:val="5F795FD6"/>
    <w:rsid w:val="5FE27825"/>
    <w:rsid w:val="60233B6A"/>
    <w:rsid w:val="6031427D"/>
    <w:rsid w:val="603E4791"/>
    <w:rsid w:val="60657C1E"/>
    <w:rsid w:val="60753D76"/>
    <w:rsid w:val="608656BC"/>
    <w:rsid w:val="60A00975"/>
    <w:rsid w:val="60C0540E"/>
    <w:rsid w:val="60D116D4"/>
    <w:rsid w:val="61314197"/>
    <w:rsid w:val="61470C3A"/>
    <w:rsid w:val="61513181"/>
    <w:rsid w:val="61C77405"/>
    <w:rsid w:val="62402C3B"/>
    <w:rsid w:val="624558E5"/>
    <w:rsid w:val="627960E5"/>
    <w:rsid w:val="629302B5"/>
    <w:rsid w:val="62C24329"/>
    <w:rsid w:val="638E0022"/>
    <w:rsid w:val="63904861"/>
    <w:rsid w:val="63D44E40"/>
    <w:rsid w:val="63F53AE8"/>
    <w:rsid w:val="64596FCD"/>
    <w:rsid w:val="64EE6CD9"/>
    <w:rsid w:val="64FD76AD"/>
    <w:rsid w:val="658509CD"/>
    <w:rsid w:val="658B621F"/>
    <w:rsid w:val="65A22E74"/>
    <w:rsid w:val="65C85848"/>
    <w:rsid w:val="65CC1E0E"/>
    <w:rsid w:val="65E403F5"/>
    <w:rsid w:val="66447724"/>
    <w:rsid w:val="666F04B9"/>
    <w:rsid w:val="67475B90"/>
    <w:rsid w:val="674D5EC3"/>
    <w:rsid w:val="675C041B"/>
    <w:rsid w:val="675E2FAA"/>
    <w:rsid w:val="67672827"/>
    <w:rsid w:val="67CC449D"/>
    <w:rsid w:val="67DD3404"/>
    <w:rsid w:val="68283B83"/>
    <w:rsid w:val="683C7374"/>
    <w:rsid w:val="68606298"/>
    <w:rsid w:val="68614284"/>
    <w:rsid w:val="689A6B31"/>
    <w:rsid w:val="68B92853"/>
    <w:rsid w:val="69151546"/>
    <w:rsid w:val="692E082C"/>
    <w:rsid w:val="69397A63"/>
    <w:rsid w:val="69606776"/>
    <w:rsid w:val="69AA427D"/>
    <w:rsid w:val="6A0B6D85"/>
    <w:rsid w:val="6A86755D"/>
    <w:rsid w:val="6A987D14"/>
    <w:rsid w:val="6AAE0367"/>
    <w:rsid w:val="6ABE1D43"/>
    <w:rsid w:val="6B034C7D"/>
    <w:rsid w:val="6B0909E0"/>
    <w:rsid w:val="6B224ABD"/>
    <w:rsid w:val="6BCD6D22"/>
    <w:rsid w:val="6BF43DD5"/>
    <w:rsid w:val="6BFE2AB4"/>
    <w:rsid w:val="6C350765"/>
    <w:rsid w:val="6CA42155"/>
    <w:rsid w:val="6CD7203E"/>
    <w:rsid w:val="6CE87F7C"/>
    <w:rsid w:val="6CFE2013"/>
    <w:rsid w:val="6D027BB3"/>
    <w:rsid w:val="6D2F336E"/>
    <w:rsid w:val="6D405056"/>
    <w:rsid w:val="6D780328"/>
    <w:rsid w:val="6D8F6DF3"/>
    <w:rsid w:val="6D926A08"/>
    <w:rsid w:val="6DEB41AB"/>
    <w:rsid w:val="6E013E02"/>
    <w:rsid w:val="6E1665FF"/>
    <w:rsid w:val="6E224BC8"/>
    <w:rsid w:val="6E450C25"/>
    <w:rsid w:val="6E685D7F"/>
    <w:rsid w:val="6E7A0F20"/>
    <w:rsid w:val="6EC95EEA"/>
    <w:rsid w:val="6F2D0055"/>
    <w:rsid w:val="6F444E58"/>
    <w:rsid w:val="6F5B24A3"/>
    <w:rsid w:val="6FED7ECC"/>
    <w:rsid w:val="6FF5536E"/>
    <w:rsid w:val="70A61E98"/>
    <w:rsid w:val="70E11D7A"/>
    <w:rsid w:val="70E86603"/>
    <w:rsid w:val="71120536"/>
    <w:rsid w:val="71362602"/>
    <w:rsid w:val="71DA079B"/>
    <w:rsid w:val="71DC074B"/>
    <w:rsid w:val="72222FDF"/>
    <w:rsid w:val="722C0020"/>
    <w:rsid w:val="72536E37"/>
    <w:rsid w:val="72803E9F"/>
    <w:rsid w:val="731060E7"/>
    <w:rsid w:val="73145138"/>
    <w:rsid w:val="733D7B93"/>
    <w:rsid w:val="736604AC"/>
    <w:rsid w:val="738841C5"/>
    <w:rsid w:val="741C5139"/>
    <w:rsid w:val="743E1E7E"/>
    <w:rsid w:val="74584375"/>
    <w:rsid w:val="74BD6A4E"/>
    <w:rsid w:val="74BE25C9"/>
    <w:rsid w:val="74D70064"/>
    <w:rsid w:val="75556017"/>
    <w:rsid w:val="755B47A3"/>
    <w:rsid w:val="75B56DC2"/>
    <w:rsid w:val="761F29AE"/>
    <w:rsid w:val="762110C9"/>
    <w:rsid w:val="76235D99"/>
    <w:rsid w:val="7670682E"/>
    <w:rsid w:val="769E0506"/>
    <w:rsid w:val="77135303"/>
    <w:rsid w:val="77415DD4"/>
    <w:rsid w:val="77A42C25"/>
    <w:rsid w:val="77E62D09"/>
    <w:rsid w:val="780D7DB1"/>
    <w:rsid w:val="781861F1"/>
    <w:rsid w:val="781E7545"/>
    <w:rsid w:val="782C4AE1"/>
    <w:rsid w:val="787D2648"/>
    <w:rsid w:val="791C7ADE"/>
    <w:rsid w:val="79323A26"/>
    <w:rsid w:val="79343889"/>
    <w:rsid w:val="7A1C2C48"/>
    <w:rsid w:val="7A543D2F"/>
    <w:rsid w:val="7A9F2B41"/>
    <w:rsid w:val="7B03463D"/>
    <w:rsid w:val="7B124118"/>
    <w:rsid w:val="7B3949F3"/>
    <w:rsid w:val="7B5E6939"/>
    <w:rsid w:val="7BDE6B3F"/>
    <w:rsid w:val="7BE21396"/>
    <w:rsid w:val="7BE87F6C"/>
    <w:rsid w:val="7BEF13E0"/>
    <w:rsid w:val="7BF814CE"/>
    <w:rsid w:val="7C423F9A"/>
    <w:rsid w:val="7C4D3B40"/>
    <w:rsid w:val="7CB91F11"/>
    <w:rsid w:val="7CC176E6"/>
    <w:rsid w:val="7CE618D4"/>
    <w:rsid w:val="7CED286D"/>
    <w:rsid w:val="7CF64BFC"/>
    <w:rsid w:val="7D645834"/>
    <w:rsid w:val="7DE22108"/>
    <w:rsid w:val="7DE836CF"/>
    <w:rsid w:val="7E287322"/>
    <w:rsid w:val="7E776F2F"/>
    <w:rsid w:val="7EAB363F"/>
    <w:rsid w:val="7F415A1D"/>
    <w:rsid w:val="7F4F6460"/>
    <w:rsid w:val="7F5A0F8F"/>
    <w:rsid w:val="7FAB7DA7"/>
    <w:rsid w:val="7FD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ind w:left="348"/>
      <w:jc w:val="left"/>
      <w:outlineLvl w:val="0"/>
    </w:pPr>
    <w:rPr>
      <w:rFonts w:ascii="黑体" w:eastAsia="黑体" w:hAnsi="黑体" w:cs="黑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uiPriority w:val="10"/>
    <w:qFormat/>
    <w:pPr>
      <w:autoSpaceDE w:val="0"/>
      <w:autoSpaceDN w:val="0"/>
      <w:spacing w:line="831" w:lineRule="exact"/>
      <w:ind w:left="22" w:right="174"/>
      <w:jc w:val="center"/>
    </w:pPr>
    <w:rPr>
      <w:rFonts w:ascii="微软雅黑" w:eastAsia="微软雅黑" w:hAnsi="微软雅黑" w:cs="微软雅黑"/>
      <w:b/>
      <w:bCs/>
      <w:kern w:val="0"/>
      <w:sz w:val="52"/>
      <w:szCs w:val="52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 w:cs="黑体"/>
      <w:b/>
      <w:bCs/>
      <w:sz w:val="36"/>
      <w:szCs w:val="36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="微软雅黑" w:eastAsia="微软雅黑" w:hAnsi="微软雅黑" w:cs="微软雅黑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ind w:left="348"/>
      <w:jc w:val="left"/>
      <w:outlineLvl w:val="0"/>
    </w:pPr>
    <w:rPr>
      <w:rFonts w:ascii="黑体" w:eastAsia="黑体" w:hAnsi="黑体" w:cs="黑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uiPriority w:val="10"/>
    <w:qFormat/>
    <w:pPr>
      <w:autoSpaceDE w:val="0"/>
      <w:autoSpaceDN w:val="0"/>
      <w:spacing w:line="831" w:lineRule="exact"/>
      <w:ind w:left="22" w:right="174"/>
      <w:jc w:val="center"/>
    </w:pPr>
    <w:rPr>
      <w:rFonts w:ascii="微软雅黑" w:eastAsia="微软雅黑" w:hAnsi="微软雅黑" w:cs="微软雅黑"/>
      <w:b/>
      <w:bCs/>
      <w:kern w:val="0"/>
      <w:sz w:val="52"/>
      <w:szCs w:val="52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 w:cs="黑体"/>
      <w:b/>
      <w:bCs/>
      <w:sz w:val="36"/>
      <w:szCs w:val="36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="微软雅黑" w:eastAsia="微软雅黑" w:hAnsi="微软雅黑" w:cs="微软雅黑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261</Words>
  <Characters>1492</Characters>
  <Application>Microsoft Office Word</Application>
  <DocSecurity>0</DocSecurity>
  <Lines>12</Lines>
  <Paragraphs>3</Paragraphs>
  <ScaleCrop>false</ScaleCrop>
  <Company>Sky123.Org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安非他命</dc:creator>
  <cp:lastModifiedBy>Windows User</cp:lastModifiedBy>
  <cp:revision>6</cp:revision>
  <cp:lastPrinted>2020-11-07T17:37:00Z</cp:lastPrinted>
  <dcterms:created xsi:type="dcterms:W3CDTF">2020-11-12T08:46:00Z</dcterms:created>
  <dcterms:modified xsi:type="dcterms:W3CDTF">2020-11-13T03:46:00Z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